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B9F9D" w14:textId="77777777" w:rsidR="008D756B" w:rsidRDefault="00000000">
      <w:pPr>
        <w:widowControl w:val="0"/>
        <w:pBdr>
          <w:top w:val="nil"/>
          <w:left w:val="nil"/>
          <w:bottom w:val="nil"/>
          <w:right w:val="nil"/>
          <w:between w:val="nil"/>
        </w:pBdr>
        <w:spacing w:line="240" w:lineRule="auto"/>
        <w:jc w:val="both"/>
        <w:rPr>
          <w:rFonts w:ascii="Poppins" w:eastAsia="Poppins" w:hAnsi="Poppins" w:cs="Poppins"/>
          <w:b/>
          <w:color w:val="000000"/>
          <w:sz w:val="18"/>
          <w:szCs w:val="18"/>
        </w:rPr>
      </w:pPr>
      <w:r>
        <w:rPr>
          <w:rFonts w:ascii="Poppins" w:eastAsia="Poppins" w:hAnsi="Poppins" w:cs="Poppins"/>
          <w:b/>
          <w:color w:val="000000"/>
          <w:sz w:val="18"/>
          <w:szCs w:val="18"/>
        </w:rPr>
        <w:t>TERMOS E CONDIÇÕES GERAIS PARA FORNECIMENTO E CONTRATAÇÃO DE SERVIÇOS</w:t>
      </w:r>
      <w:r>
        <w:rPr>
          <w:rFonts w:ascii="Poppins" w:eastAsia="Poppins" w:hAnsi="Poppins" w:cs="Poppins"/>
          <w:b/>
          <w:sz w:val="18"/>
          <w:szCs w:val="18"/>
        </w:rPr>
        <w:t xml:space="preserve"> </w:t>
      </w:r>
      <w:r>
        <w:rPr>
          <w:rFonts w:ascii="Poppins" w:eastAsia="Poppins" w:hAnsi="Poppins" w:cs="Poppins"/>
          <w:b/>
          <w:color w:val="000000"/>
          <w:sz w:val="18"/>
          <w:szCs w:val="18"/>
        </w:rPr>
        <w:t>(TCG)</w:t>
      </w:r>
    </w:p>
    <w:p w14:paraId="7E971449" w14:textId="77777777" w:rsidR="008D756B" w:rsidRDefault="008D756B">
      <w:pPr>
        <w:widowControl w:val="0"/>
        <w:pBdr>
          <w:top w:val="nil"/>
          <w:left w:val="nil"/>
          <w:bottom w:val="nil"/>
          <w:right w:val="nil"/>
          <w:between w:val="nil"/>
        </w:pBdr>
        <w:spacing w:line="240" w:lineRule="auto"/>
        <w:jc w:val="both"/>
        <w:rPr>
          <w:rFonts w:ascii="Poppins" w:eastAsia="Poppins" w:hAnsi="Poppins" w:cs="Poppins"/>
          <w:color w:val="000000"/>
          <w:sz w:val="14"/>
          <w:szCs w:val="14"/>
        </w:rPr>
      </w:pPr>
    </w:p>
    <w:p w14:paraId="04F234F3" w14:textId="77777777" w:rsidR="008D756B" w:rsidRDefault="00000000">
      <w:pPr>
        <w:widowControl w:val="0"/>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Atualizado em: 20 de maio de 2025.</w:t>
      </w:r>
    </w:p>
    <w:p w14:paraId="5AE60EA4" w14:textId="77777777" w:rsidR="008D756B" w:rsidRDefault="008D756B">
      <w:pPr>
        <w:widowControl w:val="0"/>
        <w:spacing w:line="240" w:lineRule="auto"/>
        <w:jc w:val="both"/>
        <w:rPr>
          <w:rFonts w:ascii="Poppins" w:eastAsia="Poppins" w:hAnsi="Poppins" w:cs="Poppins"/>
          <w:b/>
          <w:color w:val="000000"/>
          <w:sz w:val="16"/>
          <w:szCs w:val="16"/>
        </w:rPr>
      </w:pPr>
    </w:p>
    <w:p w14:paraId="46CC848A"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 xml:space="preserve">Estes Termos e Condições do Serviço do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(“Termos”), juntamente com quaisquer Propostas aplicáveis e Termos Suplementares aplicáveis (em conjunto, o “Contrato”) constituem um contrato vinculante entre 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e o Contratante (cada qual, uma “Parte”) por meio do qual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fornece o acesso </w:t>
      </w:r>
      <w:r>
        <w:rPr>
          <w:rFonts w:ascii="Poppins" w:eastAsia="Poppins" w:hAnsi="Poppins" w:cs="Poppins"/>
          <w:sz w:val="16"/>
          <w:szCs w:val="16"/>
        </w:rPr>
        <w:t>a</w:t>
      </w:r>
      <w:r>
        <w:rPr>
          <w:rFonts w:ascii="Poppins" w:eastAsia="Poppins" w:hAnsi="Poppins" w:cs="Poppins"/>
          <w:color w:val="000000"/>
          <w:sz w:val="16"/>
          <w:szCs w:val="16"/>
        </w:rPr>
        <w:t xml:space="preserve">o Contratante aos Serviços do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e/ou fornece os Serviços Profissionais. </w:t>
      </w:r>
    </w:p>
    <w:p w14:paraId="2F058F9B"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desde já, aceita e concorda com o presente TCG, sendo aplicável a qualquer pedido de fornecimento e/ou prestação </w:t>
      </w:r>
      <w:r>
        <w:rPr>
          <w:rFonts w:ascii="Poppins" w:eastAsia="Poppins" w:hAnsi="Poppins" w:cs="Poppins"/>
          <w:sz w:val="16"/>
          <w:szCs w:val="16"/>
        </w:rPr>
        <w:t>tendo</w:t>
      </w:r>
      <w:r>
        <w:rPr>
          <w:rFonts w:ascii="Poppins" w:eastAsia="Poppins" w:hAnsi="Poppins" w:cs="Poppins"/>
          <w:color w:val="000000"/>
          <w:sz w:val="16"/>
          <w:szCs w:val="16"/>
        </w:rPr>
        <w:t xml:space="preserve"> duração indeterminada a partir da sua aceitação</w:t>
      </w:r>
      <w:r>
        <w:rPr>
          <w:rFonts w:ascii="Poppins" w:eastAsia="Poppins" w:hAnsi="Poppins" w:cs="Poppins"/>
          <w:sz w:val="16"/>
          <w:szCs w:val="16"/>
        </w:rPr>
        <w:t>.</w:t>
      </w:r>
      <w:r>
        <w:rPr>
          <w:rFonts w:ascii="Poppins" w:eastAsia="Poppins" w:hAnsi="Poppins" w:cs="Poppins"/>
          <w:color w:val="000000"/>
          <w:sz w:val="16"/>
          <w:szCs w:val="16"/>
        </w:rPr>
        <w:t xml:space="preserve"> </w:t>
      </w:r>
      <w:r>
        <w:rPr>
          <w:rFonts w:ascii="Poppins" w:eastAsia="Poppins" w:hAnsi="Poppins" w:cs="Poppins"/>
          <w:sz w:val="16"/>
          <w:szCs w:val="16"/>
        </w:rPr>
        <w:t>C</w:t>
      </w:r>
      <w:r>
        <w:rPr>
          <w:rFonts w:ascii="Poppins" w:eastAsia="Poppins" w:hAnsi="Poppins" w:cs="Poppins"/>
          <w:color w:val="000000"/>
          <w:sz w:val="16"/>
          <w:szCs w:val="16"/>
        </w:rPr>
        <w:t>aso o Contratante não concorde com estes Termos, deverá abster-se de acessar qualquer Conteúdo.</w:t>
      </w:r>
    </w:p>
    <w:p w14:paraId="0362EF40" w14:textId="77777777" w:rsidR="008D756B" w:rsidRDefault="008D756B">
      <w:pPr>
        <w:pBdr>
          <w:top w:val="nil"/>
          <w:left w:val="nil"/>
          <w:bottom w:val="nil"/>
          <w:right w:val="nil"/>
          <w:between w:val="nil"/>
        </w:pBdr>
        <w:spacing w:line="240" w:lineRule="auto"/>
        <w:jc w:val="both"/>
        <w:rPr>
          <w:rFonts w:ascii="Poppins" w:eastAsia="Poppins" w:hAnsi="Poppins" w:cs="Poppins"/>
          <w:color w:val="FF0000"/>
          <w:sz w:val="16"/>
          <w:szCs w:val="16"/>
        </w:rPr>
      </w:pPr>
    </w:p>
    <w:p w14:paraId="058117BC"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color w:val="000000"/>
          <w:sz w:val="16"/>
          <w:szCs w:val="16"/>
        </w:rPr>
        <w:t>As disposições deste TCG prevalecerão sobre quaisquer outras que com elas conflitarem ou sejam incompatíveis, inclusive aquelas contidas na PROPOSTA, salvo se expressamente pactuado entre as PARTES que determinada regra específica deste TCG não será aplicável.</w:t>
      </w:r>
    </w:p>
    <w:p w14:paraId="44784497"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54EC1EA9" w14:textId="77777777" w:rsidR="008D756B" w:rsidRDefault="00000000">
      <w:pPr>
        <w:spacing w:line="240" w:lineRule="auto"/>
        <w:jc w:val="both"/>
        <w:rPr>
          <w:rFonts w:ascii="Poppins" w:eastAsia="Poppins" w:hAnsi="Poppins" w:cs="Poppins"/>
          <w:sz w:val="16"/>
          <w:szCs w:val="16"/>
        </w:rPr>
      </w:pPr>
      <w:r>
        <w:rPr>
          <w:rFonts w:ascii="Poppins" w:eastAsia="Poppins" w:hAnsi="Poppins" w:cs="Poppins"/>
          <w:sz w:val="16"/>
          <w:szCs w:val="16"/>
        </w:rPr>
        <w:t>O Contratante está ciente de que não poderá alegar o desconhecimento das regras deste TCG para justificar quaisquer descumprimentos, declarando ter lido, compreendido e consentido plenamente com todos os termos e condições delineados neste documento.</w:t>
      </w:r>
    </w:p>
    <w:p w14:paraId="01611004"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03B01C09" w14:textId="77777777" w:rsidR="008D756B" w:rsidRDefault="00000000">
      <w:pPr>
        <w:numPr>
          <w:ilvl w:val="0"/>
          <w:numId w:val="1"/>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DEFINIÇÕES</w:t>
      </w:r>
    </w:p>
    <w:p w14:paraId="163029B0" w14:textId="77777777" w:rsidR="008D756B" w:rsidRDefault="00000000">
      <w:pPr>
        <w:numPr>
          <w:ilvl w:val="1"/>
          <w:numId w:val="1"/>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Os vocábulos e expressões abaixo, sempre que utilizados neste documento, no singular ou plural, terão o significado que lhes é atribuído abaixo:</w:t>
      </w:r>
    </w:p>
    <w:p w14:paraId="50BC0E8D"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“PORTAL”:</w:t>
      </w:r>
      <w:r>
        <w:rPr>
          <w:rFonts w:ascii="Poppins" w:eastAsia="Poppins" w:hAnsi="Poppins" w:cs="Poppins"/>
          <w:color w:val="000000"/>
          <w:sz w:val="16"/>
          <w:szCs w:val="16"/>
        </w:rPr>
        <w:t xml:space="preserve"> significa </w:t>
      </w:r>
      <w:r>
        <w:rPr>
          <w:rFonts w:ascii="Poppins" w:eastAsia="Poppins" w:hAnsi="Poppins" w:cs="Poppins"/>
          <w:b/>
          <w:color w:val="000000"/>
          <w:sz w:val="16"/>
          <w:szCs w:val="16"/>
        </w:rPr>
        <w:t xml:space="preserve">PORTAL DA REFORMA TRIBUTÁRIA LTDA, </w:t>
      </w:r>
      <w:r>
        <w:rPr>
          <w:rFonts w:ascii="Poppins" w:eastAsia="Poppins" w:hAnsi="Poppins" w:cs="Poppins"/>
          <w:color w:val="000000"/>
          <w:sz w:val="16"/>
          <w:szCs w:val="16"/>
        </w:rPr>
        <w:t>sociedade empresária brasileira, devidamente organizada e existente de acordo com as leis da República Federativa do Brasil, inscrita no CNPJ/MF sob o nº 31.916.386/0001-00, com sede na Rua Imaculada Conceição, n.º 1430, Bairro Prado Velho, Cidade de Curitiba, Estado do Paraná, CEP sob o n.º 80.215-182.</w:t>
      </w:r>
    </w:p>
    <w:p w14:paraId="598707FA"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“Contratante”:</w:t>
      </w:r>
      <w:r>
        <w:rPr>
          <w:rFonts w:ascii="Poppins" w:eastAsia="Poppins" w:hAnsi="Poppins" w:cs="Poppins"/>
          <w:color w:val="000000"/>
          <w:sz w:val="16"/>
          <w:szCs w:val="16"/>
        </w:rPr>
        <w:t xml:space="preserve"> significa a entidade legal que celebra ou de outra forma aceita uma Proposta, ou usa Serviços e, assim, aceita estes Termos, bem como suas Afiliadas.</w:t>
      </w:r>
    </w:p>
    <w:p w14:paraId="2C49DC2F" w14:textId="77777777" w:rsidR="008D756B" w:rsidRDefault="00000000">
      <w:pPr>
        <w:pBdr>
          <w:top w:val="nil"/>
          <w:left w:val="nil"/>
          <w:bottom w:val="nil"/>
          <w:right w:val="nil"/>
          <w:between w:val="nil"/>
        </w:pBdr>
        <w:spacing w:line="240" w:lineRule="auto"/>
        <w:jc w:val="both"/>
        <w:rPr>
          <w:rFonts w:ascii="Poppins" w:eastAsia="Poppins" w:hAnsi="Poppins" w:cs="Poppins"/>
          <w:sz w:val="16"/>
          <w:szCs w:val="16"/>
        </w:rPr>
      </w:pPr>
      <w:r>
        <w:rPr>
          <w:rFonts w:ascii="Poppins" w:eastAsia="Poppins" w:hAnsi="Poppins" w:cs="Poppins"/>
          <w:b/>
          <w:sz w:val="16"/>
          <w:szCs w:val="16"/>
        </w:rPr>
        <w:t>“Fornecimento De Serviços”:</w:t>
      </w:r>
      <w:r>
        <w:rPr>
          <w:rFonts w:ascii="Poppins" w:eastAsia="Poppins" w:hAnsi="Poppins" w:cs="Poppins"/>
          <w:sz w:val="16"/>
          <w:szCs w:val="16"/>
        </w:rPr>
        <w:t xml:space="preserve"> fornecimento, pelo </w:t>
      </w:r>
      <w:r>
        <w:rPr>
          <w:rFonts w:ascii="Poppins" w:eastAsia="Poppins" w:hAnsi="Poppins" w:cs="Poppins"/>
          <w:b/>
          <w:sz w:val="16"/>
          <w:szCs w:val="16"/>
        </w:rPr>
        <w:t xml:space="preserve">PORTAL </w:t>
      </w:r>
      <w:r>
        <w:rPr>
          <w:rFonts w:ascii="Poppins" w:eastAsia="Poppins" w:hAnsi="Poppins" w:cs="Poppins"/>
          <w:sz w:val="16"/>
          <w:szCs w:val="16"/>
        </w:rPr>
        <w:t xml:space="preserve">ao Contratante, de qualquer tipo de serviço, </w:t>
      </w:r>
      <w:r>
        <w:rPr>
          <w:rFonts w:ascii="Poppins" w:eastAsia="Poppins" w:hAnsi="Poppins" w:cs="Poppins"/>
          <w:sz w:val="16"/>
          <w:szCs w:val="16"/>
        </w:rPr>
        <w:t>incluindo serviços de veiculação de conteúdos patrocinados, divulgação de eventos institucionais, acesso digital ou impresso das edições anuais da revista, acesso à newsletter exclusivo RT PRO, de forma contínua ou esporádicos, conforme os termos suplementares aplicáveis e na proposta aplicável.</w:t>
      </w:r>
    </w:p>
    <w:p w14:paraId="2890D32A"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“Serviços”</w:t>
      </w:r>
      <w:r>
        <w:rPr>
          <w:rFonts w:ascii="Poppins" w:eastAsia="Poppins" w:hAnsi="Poppins" w:cs="Poppins"/>
          <w:color w:val="000000"/>
          <w:sz w:val="16"/>
          <w:szCs w:val="16"/>
        </w:rPr>
        <w:t xml:space="preserve">: significa as ofertas de serviços do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para as quais o Contratante tenha assinatura.</w:t>
      </w:r>
    </w:p>
    <w:p w14:paraId="5701AECC"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“Partes ou Parte”</w:t>
      </w:r>
      <w:r>
        <w:rPr>
          <w:rFonts w:ascii="Poppins" w:eastAsia="Poppins" w:hAnsi="Poppins" w:cs="Poppins"/>
          <w:color w:val="000000"/>
          <w:sz w:val="16"/>
          <w:szCs w:val="16"/>
        </w:rPr>
        <w:t xml:space="preserve">: o Contratante e </w:t>
      </w:r>
      <w:r>
        <w:rPr>
          <w:rFonts w:ascii="Poppins" w:eastAsia="Poppins" w:hAnsi="Poppins" w:cs="Poppins"/>
          <w:b/>
          <w:color w:val="000000"/>
          <w:sz w:val="16"/>
          <w:szCs w:val="16"/>
        </w:rPr>
        <w:t>PORTAL</w:t>
      </w:r>
      <w:r>
        <w:rPr>
          <w:rFonts w:ascii="Poppins" w:eastAsia="Poppins" w:hAnsi="Poppins" w:cs="Poppins"/>
          <w:color w:val="000000"/>
          <w:sz w:val="16"/>
          <w:szCs w:val="16"/>
        </w:rPr>
        <w:t>, quando mencionadas em conjunto ou individualmente, conforme o caso.</w:t>
      </w:r>
    </w:p>
    <w:p w14:paraId="769BBF51"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“Proposta”:</w:t>
      </w:r>
      <w:r>
        <w:rPr>
          <w:rFonts w:ascii="Poppins" w:eastAsia="Poppins" w:hAnsi="Poppins" w:cs="Poppins"/>
          <w:color w:val="000000"/>
          <w:sz w:val="16"/>
          <w:szCs w:val="16"/>
        </w:rPr>
        <w:t xml:space="preserve"> a última proposta comercial emitida pelo </w:t>
      </w:r>
      <w:r>
        <w:rPr>
          <w:rFonts w:ascii="Poppins" w:eastAsia="Poppins" w:hAnsi="Poppins" w:cs="Poppins"/>
          <w:b/>
          <w:color w:val="000000"/>
          <w:sz w:val="16"/>
          <w:szCs w:val="16"/>
        </w:rPr>
        <w:t>PORTAL</w:t>
      </w:r>
      <w:r>
        <w:rPr>
          <w:rFonts w:ascii="Poppins" w:eastAsia="Poppins" w:hAnsi="Poppins" w:cs="Poppins"/>
          <w:color w:val="000000"/>
          <w:sz w:val="16"/>
          <w:szCs w:val="16"/>
        </w:rPr>
        <w:t>, se houver.</w:t>
      </w:r>
    </w:p>
    <w:p w14:paraId="50078641" w14:textId="77777777" w:rsidR="008D756B" w:rsidRDefault="00000000">
      <w:p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“Usuário”:</w:t>
      </w:r>
      <w:r>
        <w:rPr>
          <w:rFonts w:ascii="Poppins" w:eastAsia="Poppins" w:hAnsi="Poppins" w:cs="Poppins"/>
          <w:color w:val="000000"/>
          <w:sz w:val="16"/>
          <w:szCs w:val="16"/>
        </w:rPr>
        <w:t xml:space="preserve"> significa qualquer funcionário, contratado, representante ou outra pessoa agindo em nome do Contratante que esteja autorizado pelo Contratante a usar os Serviços e que tenha recebido o acesso aos Serviços pelo Contratante, mediante solicitação por escrito do Contratante. O Contratante é o único responsável pela manutenção do status de seus Usuários Autorizados.</w:t>
      </w:r>
    </w:p>
    <w:p w14:paraId="4BB640F5"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29E6CC93" w14:textId="77777777" w:rsidR="008D756B" w:rsidRDefault="00000000">
      <w:pPr>
        <w:numPr>
          <w:ilvl w:val="0"/>
          <w:numId w:val="2"/>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OBJETO</w:t>
      </w:r>
    </w:p>
    <w:p w14:paraId="1642E784"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 presente termo estabelece as cláusulas e condições que deverão ser observadas pelas PARTES para o fornecimento dos Serviços.</w:t>
      </w:r>
    </w:p>
    <w:p w14:paraId="1FB86AB4"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 Deste modo, ajustado um FORNECIMENTO, as cláusulas e condições deste termo passarão a nortear a relação jurídica estabelecida entre as PARTES, independentemente de qualquer outra formalidade. </w:t>
      </w:r>
    </w:p>
    <w:p w14:paraId="00E23444"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A utilização dos Serviços implica na aceitação, pelo Contratante e/ou usuário, de quaisquer avisos, regras de utilização e instruções que lhe sejam comunicad</w:t>
      </w:r>
      <w:r>
        <w:rPr>
          <w:rFonts w:ascii="Poppins" w:eastAsia="Poppins" w:hAnsi="Poppins" w:cs="Poppins"/>
          <w:sz w:val="16"/>
          <w:szCs w:val="16"/>
        </w:rPr>
        <w:t>a</w:t>
      </w:r>
      <w:r>
        <w:rPr>
          <w:rFonts w:ascii="Poppins" w:eastAsia="Poppins" w:hAnsi="Poppins" w:cs="Poppins"/>
          <w:color w:val="000000"/>
          <w:sz w:val="16"/>
          <w:szCs w:val="16"/>
        </w:rPr>
        <w:t xml:space="preserve">s pelo </w:t>
      </w:r>
      <w:r>
        <w:rPr>
          <w:rFonts w:ascii="Poppins" w:eastAsia="Poppins" w:hAnsi="Poppins" w:cs="Poppins"/>
          <w:b/>
          <w:color w:val="000000"/>
          <w:sz w:val="16"/>
          <w:szCs w:val="16"/>
        </w:rPr>
        <w:t>PORTAL</w:t>
      </w:r>
      <w:r>
        <w:rPr>
          <w:rFonts w:ascii="Poppins" w:eastAsia="Poppins" w:hAnsi="Poppins" w:cs="Poppins"/>
          <w:b/>
          <w:sz w:val="16"/>
          <w:szCs w:val="16"/>
        </w:rPr>
        <w:t xml:space="preserve"> </w:t>
      </w:r>
      <w:r>
        <w:rPr>
          <w:rFonts w:ascii="Poppins" w:eastAsia="Poppins" w:hAnsi="Poppins" w:cs="Poppins"/>
          <w:color w:val="000000"/>
          <w:sz w:val="16"/>
          <w:szCs w:val="16"/>
        </w:rPr>
        <w:t>após a aceitação dos presentes termos e condições.</w:t>
      </w:r>
    </w:p>
    <w:p w14:paraId="00FBC303"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Este contrato não confere exclusividade as Partes em relação aos serviços aqui estabelecidos. As Partes se reservam o direito de celebrar contratos semelhantes com outras empresas ou indivíduos.</w:t>
      </w:r>
    </w:p>
    <w:p w14:paraId="5575074E"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w:t>
      </w:r>
      <w:r>
        <w:rPr>
          <w:rFonts w:ascii="Poppins" w:eastAsia="Poppins" w:hAnsi="Poppins" w:cs="Poppins"/>
          <w:b/>
          <w:color w:val="000000"/>
          <w:sz w:val="16"/>
          <w:szCs w:val="16"/>
        </w:rPr>
        <w:t xml:space="preserve"> PORTAL</w:t>
      </w:r>
      <w:r>
        <w:rPr>
          <w:rFonts w:ascii="Poppins" w:eastAsia="Poppins" w:hAnsi="Poppins" w:cs="Poppins"/>
          <w:color w:val="000000"/>
          <w:sz w:val="16"/>
          <w:szCs w:val="16"/>
        </w:rPr>
        <w:t xml:space="preserve"> é a pessoa jurídica detentora de todos os direitos legais para gestão de anúncios, eventos, artigos e publicações dentro do domínio virtual: </w:t>
      </w:r>
      <w:hyperlink r:id="rId8">
        <w:r>
          <w:rPr>
            <w:rFonts w:ascii="Poppins" w:eastAsia="Poppins" w:hAnsi="Poppins" w:cs="Poppins"/>
            <w:color w:val="0000FF"/>
            <w:sz w:val="16"/>
            <w:szCs w:val="16"/>
            <w:u w:val="single"/>
          </w:rPr>
          <w:t>https://www.reformatributaria.com/</w:t>
        </w:r>
      </w:hyperlink>
      <w:r>
        <w:rPr>
          <w:rFonts w:ascii="Poppins" w:eastAsia="Poppins" w:hAnsi="Poppins" w:cs="Poppins"/>
          <w:color w:val="000000"/>
          <w:sz w:val="16"/>
          <w:szCs w:val="16"/>
        </w:rPr>
        <w:t>.</w:t>
      </w:r>
    </w:p>
    <w:p w14:paraId="05A6300A"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As características do site como um todo, inclusive seu layout, tipo de fonte, tamanho de fonte, imagens, cores, posicionamento de janelas, ícones, menu links dirigidos a outras páginas, barra de rolagem, caixas de pesquisa, janelas pop-up, entre outros, podem ser alterados pelo</w:t>
      </w:r>
      <w:r>
        <w:rPr>
          <w:rFonts w:ascii="Poppins" w:eastAsia="Poppins" w:hAnsi="Poppins" w:cs="Poppins"/>
          <w:b/>
          <w:color w:val="000000"/>
          <w:sz w:val="16"/>
          <w:szCs w:val="16"/>
        </w:rPr>
        <w:t xml:space="preserve"> PORTAL</w:t>
      </w:r>
      <w:r>
        <w:rPr>
          <w:rFonts w:ascii="Poppins" w:eastAsia="Poppins" w:hAnsi="Poppins" w:cs="Poppins"/>
          <w:color w:val="000000"/>
          <w:sz w:val="16"/>
          <w:szCs w:val="16"/>
        </w:rPr>
        <w:t xml:space="preserve"> a qualquer momento e quantas vezes se fizerem necessárias, a seu exclusivo critério.</w:t>
      </w:r>
    </w:p>
    <w:p w14:paraId="538D9BB1" w14:textId="77777777" w:rsidR="008D756B" w:rsidRDefault="00000000">
      <w:pPr>
        <w:numPr>
          <w:ilvl w:val="0"/>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lastRenderedPageBreak/>
        <w:t>FORNECIMENTO</w:t>
      </w:r>
    </w:p>
    <w:p w14:paraId="7A9AA7A5"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Os termos acima são denominados conjuntamente como " </w:t>
      </w:r>
      <w:r>
        <w:rPr>
          <w:rFonts w:ascii="Poppins" w:eastAsia="Poppins" w:hAnsi="Poppins" w:cs="Poppins"/>
          <w:b/>
          <w:color w:val="000000"/>
          <w:sz w:val="16"/>
          <w:szCs w:val="16"/>
        </w:rPr>
        <w:t>Assinaturas</w:t>
      </w:r>
      <w:r>
        <w:rPr>
          <w:rFonts w:ascii="Poppins" w:eastAsia="Poppins" w:hAnsi="Poppins" w:cs="Poppins"/>
          <w:color w:val="000000"/>
          <w:sz w:val="16"/>
          <w:szCs w:val="16"/>
        </w:rPr>
        <w:t> " e individualmente como "Assinatura". Observe que termos e condições separados e/ou adicionais podem ser aplicados a quaisquer Assinaturas de Teste que possamos oferecer. Quaisquer termos adicionais deverão ser claramente indicados. </w:t>
      </w:r>
    </w:p>
    <w:p w14:paraId="1A1E56AF"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Pode ser necessário criar uma conta para usar todo ou parte dos Serviço. O nome de usuário e senha são apenas para uso pessoal e devem ser mantidos em sigilo. O Contratante reconhece que é responsável por todo o uso (incluindo qualquer uso não autorizado) do seu nome de usuário e senha.</w:t>
      </w:r>
    </w:p>
    <w:p w14:paraId="18F0473A"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Na máxima extensão permitida por lei, proibimos expressamente qualquer uso de nosso conteúdo ou dados (incluindo quaisquer metadados associados) de qualquer forma para quaisquer fins de aprendizado de máquina e/ou inteligência artificial, incluindo, sem limitação, para fins de treinamento ou desenvolvimento de tecnologias ou ferramentas de inteligência artificial ou modelos de linguagem de aprendizado de máquina, ou de outra forma para fins de uso ou em conexão com o uso de tais tecnologias, ferramentas ou modelos para gerar quaisquer dados ou conteúdo e/ou sintetizar ou combinar com quaisquer outros dados ou conteúdo. Reservamo-nos todos os direitos de licenciar qualquer uso de nosso conteúdo e dados para tais fins.</w:t>
      </w:r>
    </w:p>
    <w:p w14:paraId="54E932C4"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é responsável por manter o website disponível aos usuários 24 (vinte e quatro) horas por dia, 7 (sete) dias por semana, exceto por possíveis interrupções temporárias devidas </w:t>
      </w:r>
      <w:proofErr w:type="gramStart"/>
      <w:r>
        <w:rPr>
          <w:rFonts w:ascii="Poppins" w:eastAsia="Poppins" w:hAnsi="Poppins" w:cs="Poppins"/>
          <w:color w:val="000000"/>
          <w:sz w:val="16"/>
          <w:szCs w:val="16"/>
        </w:rPr>
        <w:t>a</w:t>
      </w:r>
      <w:proofErr w:type="gramEnd"/>
      <w:r>
        <w:rPr>
          <w:rFonts w:ascii="Poppins" w:eastAsia="Poppins" w:hAnsi="Poppins" w:cs="Poppins"/>
          <w:color w:val="000000"/>
          <w:sz w:val="16"/>
          <w:szCs w:val="16"/>
        </w:rPr>
        <w:t xml:space="preserve"> manutenção, atualizações necessárias, falta de fornecimento de energia elétrica, falhas nos serviços de telecomunicações, eventos fortuitos, força maior ou ações de terceiros, sem que isso gere qualquer obrigação de indenização.</w:t>
      </w:r>
    </w:p>
    <w:p w14:paraId="114D79F9"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deve assegurar que o conteúdo da revista e do portal esteja sempre atualizado e apresente alta qualidade editorial, promovendo informações confiáveis e relevantes ao público-alvo.</w:t>
      </w:r>
    </w:p>
    <w:p w14:paraId="644D0718"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7A16020D" w14:textId="77777777" w:rsidR="008D756B" w:rsidRDefault="00000000">
      <w:pPr>
        <w:numPr>
          <w:ilvl w:val="0"/>
          <w:numId w:val="3"/>
        </w:numPr>
        <w:pBdr>
          <w:top w:val="nil"/>
          <w:left w:val="nil"/>
          <w:bottom w:val="nil"/>
          <w:right w:val="nil"/>
          <w:between w:val="nil"/>
        </w:pBdr>
        <w:spacing w:line="240" w:lineRule="auto"/>
        <w:ind w:left="0" w:firstLine="0"/>
        <w:jc w:val="both"/>
        <w:rPr>
          <w:rFonts w:ascii="Poppins" w:eastAsia="Poppins" w:hAnsi="Poppins" w:cs="Poppins"/>
          <w:b/>
          <w:color w:val="000000"/>
          <w:sz w:val="16"/>
          <w:szCs w:val="16"/>
        </w:rPr>
      </w:pPr>
      <w:r>
        <w:rPr>
          <w:rFonts w:ascii="Poppins" w:eastAsia="Poppins" w:hAnsi="Poppins" w:cs="Poppins"/>
          <w:b/>
          <w:color w:val="000000"/>
          <w:sz w:val="16"/>
          <w:szCs w:val="16"/>
        </w:rPr>
        <w:t>ASSINATURAS E SERVIÇOS</w:t>
      </w:r>
    </w:p>
    <w:p w14:paraId="3959A0DD"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Oferecemos uma variedade de assinaturas: </w:t>
      </w:r>
    </w:p>
    <w:p w14:paraId="3E7D06BE"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5D78734D" w14:textId="77777777" w:rsidR="008D756B" w:rsidRDefault="00000000">
      <w:pPr>
        <w:numPr>
          <w:ilvl w:val="0"/>
          <w:numId w:val="5"/>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Plano Digital:</w:t>
      </w:r>
      <w:r>
        <w:rPr>
          <w:rFonts w:ascii="Poppins" w:eastAsia="Poppins" w:hAnsi="Poppins" w:cs="Poppins"/>
          <w:color w:val="000000"/>
          <w:sz w:val="16"/>
          <w:szCs w:val="16"/>
        </w:rPr>
        <w:t xml:space="preserve"> Acesso digital completo às 4 edições anuais e acesso à </w:t>
      </w:r>
      <w:proofErr w:type="gramStart"/>
      <w:r>
        <w:rPr>
          <w:rFonts w:ascii="Poppins" w:eastAsia="Poppins" w:hAnsi="Poppins" w:cs="Poppins"/>
          <w:color w:val="000000"/>
          <w:sz w:val="16"/>
          <w:szCs w:val="16"/>
        </w:rPr>
        <w:t>newsletter exclusiva</w:t>
      </w:r>
      <w:proofErr w:type="gramEnd"/>
      <w:r>
        <w:rPr>
          <w:rFonts w:ascii="Poppins" w:eastAsia="Poppins" w:hAnsi="Poppins" w:cs="Poppins"/>
          <w:color w:val="000000"/>
          <w:sz w:val="16"/>
          <w:szCs w:val="16"/>
        </w:rPr>
        <w:t xml:space="preserve"> RT PRO;</w:t>
      </w:r>
    </w:p>
    <w:p w14:paraId="70EC275D" w14:textId="77777777" w:rsidR="008D756B" w:rsidRDefault="00000000">
      <w:pPr>
        <w:numPr>
          <w:ilvl w:val="0"/>
          <w:numId w:val="5"/>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Plano Essencial:</w:t>
      </w:r>
      <w:r>
        <w:rPr>
          <w:rFonts w:ascii="Poppins" w:eastAsia="Poppins" w:hAnsi="Poppins" w:cs="Poppins"/>
          <w:color w:val="000000"/>
          <w:sz w:val="16"/>
          <w:szCs w:val="16"/>
        </w:rPr>
        <w:t xml:space="preserve"> 4 edições impressas (1 exemplar por trimestre), acesso digital </w:t>
      </w:r>
      <w:r>
        <w:rPr>
          <w:rFonts w:ascii="Poppins" w:eastAsia="Poppins" w:hAnsi="Poppins" w:cs="Poppins"/>
          <w:color w:val="000000"/>
          <w:sz w:val="16"/>
          <w:szCs w:val="16"/>
        </w:rPr>
        <w:t xml:space="preserve">completo e acesso à </w:t>
      </w:r>
      <w:proofErr w:type="gramStart"/>
      <w:r>
        <w:rPr>
          <w:rFonts w:ascii="Poppins" w:eastAsia="Poppins" w:hAnsi="Poppins" w:cs="Poppins"/>
          <w:color w:val="000000"/>
          <w:sz w:val="16"/>
          <w:szCs w:val="16"/>
        </w:rPr>
        <w:t>newsletter exclusiva</w:t>
      </w:r>
      <w:proofErr w:type="gramEnd"/>
      <w:r>
        <w:rPr>
          <w:rFonts w:ascii="Poppins" w:eastAsia="Poppins" w:hAnsi="Poppins" w:cs="Poppins"/>
          <w:color w:val="000000"/>
          <w:sz w:val="16"/>
          <w:szCs w:val="16"/>
        </w:rPr>
        <w:t xml:space="preserve"> RT PRO; e</w:t>
      </w:r>
    </w:p>
    <w:p w14:paraId="2EAF052F" w14:textId="77777777" w:rsidR="008D756B" w:rsidRDefault="00000000">
      <w:pPr>
        <w:numPr>
          <w:ilvl w:val="0"/>
          <w:numId w:val="5"/>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Plano Profissional:</w:t>
      </w:r>
      <w:r>
        <w:rPr>
          <w:rFonts w:ascii="Poppins" w:eastAsia="Poppins" w:hAnsi="Poppins" w:cs="Poppins"/>
          <w:color w:val="000000"/>
          <w:sz w:val="16"/>
          <w:szCs w:val="16"/>
        </w:rPr>
        <w:t xml:space="preserve"> 4 edições impressas (3 exemplares por edição, totalizando 12 revistas no ano), acesso digital completo e acesso à </w:t>
      </w:r>
      <w:proofErr w:type="gramStart"/>
      <w:r>
        <w:rPr>
          <w:rFonts w:ascii="Poppins" w:eastAsia="Poppins" w:hAnsi="Poppins" w:cs="Poppins"/>
          <w:color w:val="000000"/>
          <w:sz w:val="16"/>
          <w:szCs w:val="16"/>
        </w:rPr>
        <w:t>newsletter exclusiva</w:t>
      </w:r>
      <w:proofErr w:type="gramEnd"/>
      <w:r>
        <w:rPr>
          <w:rFonts w:ascii="Poppins" w:eastAsia="Poppins" w:hAnsi="Poppins" w:cs="Poppins"/>
          <w:color w:val="000000"/>
          <w:sz w:val="16"/>
          <w:szCs w:val="16"/>
        </w:rPr>
        <w:t xml:space="preserve"> RT PRO.</w:t>
      </w:r>
    </w:p>
    <w:p w14:paraId="0B66B338" w14:textId="77777777" w:rsidR="008D756B" w:rsidRDefault="008D756B">
      <w:pPr>
        <w:pBdr>
          <w:top w:val="nil"/>
          <w:left w:val="nil"/>
          <w:bottom w:val="nil"/>
          <w:right w:val="nil"/>
          <w:between w:val="nil"/>
        </w:pBdr>
        <w:spacing w:line="240" w:lineRule="auto"/>
        <w:ind w:left="720"/>
        <w:jc w:val="both"/>
        <w:rPr>
          <w:rFonts w:ascii="Poppins" w:eastAsia="Poppins" w:hAnsi="Poppins" w:cs="Poppins"/>
          <w:color w:val="000000"/>
          <w:sz w:val="16"/>
          <w:szCs w:val="16"/>
        </w:rPr>
      </w:pPr>
    </w:p>
    <w:p w14:paraId="7DF62855"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acesso ao Conteúdo do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varia dependendo da assinatura adquirida.</w:t>
      </w:r>
    </w:p>
    <w:p w14:paraId="67763F89"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 valor da assinatura deverá ser pago através de boleto bancário, emitido e enviado ao assinante por e-mail, com antecedência mínima de 5 (cinco) dias da data de vencimento. A nota fiscal será emitida e enviada juntamente com o boleto, garantindo que os documentos necessários para a transação estejam disponíveis simultaneamente ao assinante.</w:t>
      </w:r>
    </w:p>
    <w:p w14:paraId="3E7051F2"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 assinatura </w:t>
      </w:r>
      <w:proofErr w:type="gramStart"/>
      <w:r>
        <w:rPr>
          <w:rFonts w:ascii="Poppins" w:eastAsia="Poppins" w:hAnsi="Poppins" w:cs="Poppins"/>
          <w:color w:val="000000"/>
          <w:sz w:val="16"/>
          <w:szCs w:val="16"/>
        </w:rPr>
        <w:t>da newsletter</w:t>
      </w:r>
      <w:proofErr w:type="gramEnd"/>
      <w:r>
        <w:rPr>
          <w:rFonts w:ascii="Poppins" w:eastAsia="Poppins" w:hAnsi="Poppins" w:cs="Poppins"/>
          <w:color w:val="000000"/>
          <w:sz w:val="16"/>
          <w:szCs w:val="16"/>
        </w:rPr>
        <w:t xml:space="preserve"> é pessoal e intransferível. O assinante não está autorizado a repassar, compartilhar ou redistribuir, por qualquer meio, o conteúdo recebido através do e-mail individualizado. Caso seja identificado o compartilhamento indevido, o assinante poderá ter sua assinatura suspensa ou bloqueada, sem direito a reembolso.</w:t>
      </w:r>
    </w:p>
    <w:p w14:paraId="76048F52"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Embora o conteúdo seja cuidadosamente selecionado, é importante destacar que não se trata de material personalizado. Todos os assinantes recebem o mesmo conjunto de informações e análises.</w:t>
      </w:r>
    </w:p>
    <w:p w14:paraId="27FB37E6"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Para empresas ou grupos que desejam múltiplas assinaturas, está disponível a opção de contratação de um pacote corporativo. Não é permitido o uso de e-mails de grupo para o recebimento do conteúdo </w:t>
      </w:r>
      <w:proofErr w:type="gramStart"/>
      <w:r>
        <w:rPr>
          <w:rFonts w:ascii="Poppins" w:eastAsia="Poppins" w:hAnsi="Poppins" w:cs="Poppins"/>
          <w:color w:val="000000"/>
          <w:sz w:val="16"/>
          <w:szCs w:val="16"/>
        </w:rPr>
        <w:t>da newsletter</w:t>
      </w:r>
      <w:proofErr w:type="gramEnd"/>
      <w:r>
        <w:rPr>
          <w:rFonts w:ascii="Poppins" w:eastAsia="Poppins" w:hAnsi="Poppins" w:cs="Poppins"/>
          <w:color w:val="000000"/>
          <w:sz w:val="16"/>
          <w:szCs w:val="16"/>
        </w:rPr>
        <w:t>. Cada assinatura deve estar vinculada a um e-mail individual.</w:t>
      </w:r>
    </w:p>
    <w:p w14:paraId="6B9C36D0"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Quando incluídas na assinatura contratada, é obrigação do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disponibilizar ao Contratante: a) Assinatura da Revista, com a publicação de, no mínimo, 04 (quatro) edições por ano, sendo a periodicidade, o conteúdo e os critérios editoriais definidos exclusivamente pelo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e b) Assinatura da Newsletter Periódica, com envio mínimo de 01 (uma) edição por semana, por meio eletrônico, também conforme critérios e </w:t>
      </w:r>
      <w:proofErr w:type="spellStart"/>
      <w:r>
        <w:rPr>
          <w:rFonts w:ascii="Poppins" w:eastAsia="Poppins" w:hAnsi="Poppins" w:cs="Poppins"/>
          <w:color w:val="000000"/>
          <w:sz w:val="16"/>
          <w:szCs w:val="16"/>
        </w:rPr>
        <w:t>conteúdos</w:t>
      </w:r>
      <w:proofErr w:type="spellEnd"/>
      <w:r>
        <w:rPr>
          <w:rFonts w:ascii="Poppins" w:eastAsia="Poppins" w:hAnsi="Poppins" w:cs="Poppins"/>
          <w:color w:val="000000"/>
          <w:sz w:val="16"/>
          <w:szCs w:val="16"/>
        </w:rPr>
        <w:t xml:space="preserve"> definidos exclusivamente pelo </w:t>
      </w:r>
      <w:r>
        <w:rPr>
          <w:rFonts w:ascii="Poppins" w:eastAsia="Poppins" w:hAnsi="Poppins" w:cs="Poppins"/>
          <w:b/>
          <w:color w:val="000000"/>
          <w:sz w:val="16"/>
          <w:szCs w:val="16"/>
        </w:rPr>
        <w:t>PORTAL.</w:t>
      </w:r>
    </w:p>
    <w:p w14:paraId="62EFB59B"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As publicações possuem caráter informativo, institucional e/ou técnico, podendo ter sua forma, formato, periodicidade e conteúdo alterados, ajustados ou atualizados a critério exclusivo do </w:t>
      </w:r>
      <w:r>
        <w:rPr>
          <w:rFonts w:ascii="Poppins" w:eastAsia="Poppins" w:hAnsi="Poppins" w:cs="Poppins"/>
          <w:b/>
          <w:color w:val="000000"/>
          <w:sz w:val="16"/>
          <w:szCs w:val="16"/>
        </w:rPr>
        <w:t>PORTAL</w:t>
      </w:r>
      <w:r>
        <w:rPr>
          <w:rFonts w:ascii="Poppins" w:eastAsia="Poppins" w:hAnsi="Poppins" w:cs="Poppins"/>
          <w:color w:val="000000"/>
          <w:sz w:val="16"/>
          <w:szCs w:val="16"/>
        </w:rPr>
        <w:t>, sem que isso gere qualquer direito de compensação, desconto ou indenização à Contratante.</w:t>
      </w:r>
    </w:p>
    <w:p w14:paraId="2116F8D1"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lastRenderedPageBreak/>
        <w:t>Quando a assinatura for contratada na modalidade anual, com vigência mínima de 12 (doze) meses a contar da data de sua contratação, e ocorrer rescisão antecipada por iniciativa da Contratante, ou por inadimplemento a ela atribuível, antes do término do período mínimo contratado, será devida uma multa compensatória. Esta multa corresponderá ao valor total do contrato para a integralidade do período contratado, sem direito a reembolso ou abatimento, independentemente do uso efetivo dos serviços disponibilizados.</w:t>
      </w:r>
    </w:p>
    <w:p w14:paraId="095426EC" w14:textId="77777777" w:rsidR="008D756B" w:rsidRDefault="008D756B">
      <w:pPr>
        <w:pBdr>
          <w:top w:val="nil"/>
          <w:left w:val="nil"/>
          <w:bottom w:val="nil"/>
          <w:right w:val="nil"/>
          <w:between w:val="nil"/>
        </w:pBdr>
        <w:spacing w:line="240" w:lineRule="auto"/>
        <w:ind w:left="360"/>
        <w:jc w:val="both"/>
        <w:rPr>
          <w:rFonts w:ascii="Poppins" w:eastAsia="Poppins" w:hAnsi="Poppins" w:cs="Poppins"/>
          <w:color w:val="000000"/>
          <w:sz w:val="16"/>
          <w:szCs w:val="16"/>
        </w:rPr>
      </w:pPr>
    </w:p>
    <w:p w14:paraId="7C65D9A9" w14:textId="77777777" w:rsidR="008D756B" w:rsidRDefault="00000000">
      <w:pPr>
        <w:numPr>
          <w:ilvl w:val="0"/>
          <w:numId w:val="3"/>
        </w:numPr>
        <w:pBdr>
          <w:top w:val="nil"/>
          <w:left w:val="nil"/>
          <w:bottom w:val="nil"/>
          <w:right w:val="nil"/>
          <w:between w:val="nil"/>
        </w:pBdr>
        <w:spacing w:line="240" w:lineRule="auto"/>
        <w:ind w:left="0" w:firstLine="0"/>
        <w:jc w:val="both"/>
        <w:rPr>
          <w:rFonts w:ascii="Poppins" w:eastAsia="Poppins" w:hAnsi="Poppins" w:cs="Poppins"/>
          <w:b/>
          <w:color w:val="000000"/>
          <w:sz w:val="16"/>
          <w:szCs w:val="16"/>
        </w:rPr>
      </w:pPr>
      <w:r>
        <w:rPr>
          <w:rFonts w:ascii="Poppins" w:eastAsia="Poppins" w:hAnsi="Poppins" w:cs="Poppins"/>
          <w:b/>
          <w:color w:val="000000"/>
          <w:sz w:val="16"/>
          <w:szCs w:val="16"/>
        </w:rPr>
        <w:t>PREÇO E PAGAMENTO</w:t>
      </w:r>
    </w:p>
    <w:p w14:paraId="6A5C35DB"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poderá adquirir uma Assinatura paga diretamente com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efetuando o pagamento de uma taxa de assinatura única, mensal, anual ou em algum outro intervalo recorrente, conforme </w:t>
      </w:r>
      <w:r>
        <w:rPr>
          <w:rFonts w:ascii="Poppins" w:eastAsia="Poppins" w:hAnsi="Poppins" w:cs="Poppins"/>
          <w:sz w:val="16"/>
          <w:szCs w:val="16"/>
        </w:rPr>
        <w:t>os valores previstos no site: https://www.reformatributaria.com/assinatura.</w:t>
      </w:r>
    </w:p>
    <w:p w14:paraId="6E8B105C"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 pagamento da Assinatura, será automaticamente renovado ao final do período de assinatura aplicável, salvo se o Contratante cancel</w:t>
      </w:r>
      <w:r>
        <w:rPr>
          <w:rFonts w:ascii="Poppins" w:eastAsia="Poppins" w:hAnsi="Poppins" w:cs="Poppins"/>
          <w:sz w:val="16"/>
          <w:szCs w:val="16"/>
        </w:rPr>
        <w:t>ar</w:t>
      </w:r>
      <w:r>
        <w:rPr>
          <w:rFonts w:ascii="Poppins" w:eastAsia="Poppins" w:hAnsi="Poppins" w:cs="Poppins"/>
          <w:color w:val="000000"/>
          <w:sz w:val="16"/>
          <w:szCs w:val="16"/>
        </w:rPr>
        <w:t xml:space="preserve"> sua Assinatura paga antes do t</w:t>
      </w:r>
      <w:r>
        <w:rPr>
          <w:rFonts w:ascii="Poppins" w:eastAsia="Poppins" w:hAnsi="Poppins" w:cs="Poppins"/>
          <w:sz w:val="16"/>
          <w:szCs w:val="16"/>
        </w:rPr>
        <w:t>érmino</w:t>
      </w:r>
      <w:r>
        <w:rPr>
          <w:rFonts w:ascii="Poppins" w:eastAsia="Poppins" w:hAnsi="Poppins" w:cs="Poppins"/>
          <w:color w:val="000000"/>
          <w:sz w:val="16"/>
          <w:szCs w:val="16"/>
        </w:rPr>
        <w:t xml:space="preserve"> do período de assinatura atual. </w:t>
      </w:r>
    </w:p>
    <w:p w14:paraId="67FF98A6"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poderá, eventualmente, alterar o preço das </w:t>
      </w:r>
      <w:r>
        <w:rPr>
          <w:rFonts w:ascii="Poppins" w:eastAsia="Poppins" w:hAnsi="Poppins" w:cs="Poppins"/>
          <w:sz w:val="16"/>
          <w:szCs w:val="16"/>
        </w:rPr>
        <w:t>assinaturas</w:t>
      </w:r>
      <w:r>
        <w:rPr>
          <w:rFonts w:ascii="Poppins" w:eastAsia="Poppins" w:hAnsi="Poppins" w:cs="Poppins"/>
          <w:color w:val="000000"/>
          <w:sz w:val="16"/>
          <w:szCs w:val="16"/>
        </w:rPr>
        <w:t xml:space="preserve"> pagas, incluindo taxas de assinatura recorrentes, e comunicará quaisquer alterações de preço com pelo menos 15 (quinze) dias de antecedência. As alterações de preço entrarão em vigor no início do próximo período de assinatura, após a data da alteração do preço</w:t>
      </w:r>
    </w:p>
    <w:p w14:paraId="539002A1"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Nos termos da legislação aplicável, ao continuar utilizando os serviços do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após a </w:t>
      </w:r>
      <w:r>
        <w:rPr>
          <w:rFonts w:ascii="Poppins" w:eastAsia="Poppins" w:hAnsi="Poppins" w:cs="Poppins"/>
          <w:sz w:val="16"/>
          <w:szCs w:val="16"/>
        </w:rPr>
        <w:t>entrada em vigor da alteração de preço</w:t>
      </w:r>
      <w:r>
        <w:rPr>
          <w:rFonts w:ascii="Poppins" w:eastAsia="Poppins" w:hAnsi="Poppins" w:cs="Poppins"/>
          <w:color w:val="000000"/>
          <w:sz w:val="16"/>
          <w:szCs w:val="16"/>
        </w:rPr>
        <w:t>, o Contratante estará t</w:t>
      </w:r>
      <w:r>
        <w:rPr>
          <w:rFonts w:ascii="Poppins" w:eastAsia="Poppins" w:hAnsi="Poppins" w:cs="Poppins"/>
          <w:sz w:val="16"/>
          <w:szCs w:val="16"/>
        </w:rPr>
        <w:t xml:space="preserve">acitamente aceitando </w:t>
      </w:r>
      <w:r>
        <w:rPr>
          <w:rFonts w:ascii="Poppins" w:eastAsia="Poppins" w:hAnsi="Poppins" w:cs="Poppins"/>
          <w:color w:val="000000"/>
          <w:sz w:val="16"/>
          <w:szCs w:val="16"/>
        </w:rPr>
        <w:t>o novo preço. Caso o Contratante não concord</w:t>
      </w:r>
      <w:r>
        <w:rPr>
          <w:rFonts w:ascii="Poppins" w:eastAsia="Poppins" w:hAnsi="Poppins" w:cs="Poppins"/>
          <w:sz w:val="16"/>
          <w:szCs w:val="16"/>
        </w:rPr>
        <w:t>e</w:t>
      </w:r>
      <w:r>
        <w:rPr>
          <w:rFonts w:ascii="Poppins" w:eastAsia="Poppins" w:hAnsi="Poppins" w:cs="Poppins"/>
          <w:color w:val="000000"/>
          <w:sz w:val="16"/>
          <w:szCs w:val="16"/>
        </w:rPr>
        <w:t xml:space="preserve"> com a alteração de preço, poderá rejeitá-la cancelando a Assinatura paga aplicável antes que a alteração entre em vigor. </w:t>
      </w:r>
    </w:p>
    <w:p w14:paraId="56C1AAA9"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Os preços são calculados e </w:t>
      </w:r>
      <w:r>
        <w:rPr>
          <w:rFonts w:ascii="Poppins" w:eastAsia="Poppins" w:hAnsi="Poppins" w:cs="Poppins"/>
          <w:sz w:val="16"/>
          <w:szCs w:val="16"/>
        </w:rPr>
        <w:t>devem ser pagos</w:t>
      </w:r>
      <w:r>
        <w:rPr>
          <w:rFonts w:ascii="Poppins" w:eastAsia="Poppins" w:hAnsi="Poppins" w:cs="Poppins"/>
          <w:color w:val="000000"/>
          <w:sz w:val="16"/>
          <w:szCs w:val="16"/>
        </w:rPr>
        <w:t xml:space="preserve"> em Reais, e as obrigações de pagamento não são canceláveis. 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não fornece reembolsos ou créditos por períodos parciais de assinatura.</w:t>
      </w:r>
    </w:p>
    <w:p w14:paraId="5EBCFCDE"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irá faturar ao Contratante quaisquer renovações, atualizações, valores excedentes e serviços adicionais adquiridos.</w:t>
      </w:r>
    </w:p>
    <w:p w14:paraId="133DCAEF"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Os pagamentos realizados em atraso serão atualizados monetariamente até a data do pagamento pela variação percentual do IGP-M, ocorrida entre a data do vencimento e a liquidação, e terão o acréscimo de juros de 1% (um por cento) ao mês, estes calculados “</w:t>
      </w:r>
      <w:r>
        <w:rPr>
          <w:rFonts w:ascii="Poppins" w:eastAsia="Poppins" w:hAnsi="Poppins" w:cs="Poppins"/>
          <w:i/>
          <w:color w:val="000000"/>
          <w:sz w:val="16"/>
          <w:szCs w:val="16"/>
        </w:rPr>
        <w:t>pro rata di</w:t>
      </w:r>
      <w:r>
        <w:rPr>
          <w:rFonts w:ascii="Poppins" w:eastAsia="Poppins" w:hAnsi="Poppins" w:cs="Poppins"/>
          <w:i/>
          <w:sz w:val="16"/>
          <w:szCs w:val="16"/>
        </w:rPr>
        <w:t>e</w:t>
      </w:r>
      <w:r>
        <w:rPr>
          <w:rFonts w:ascii="Poppins" w:eastAsia="Poppins" w:hAnsi="Poppins" w:cs="Poppins"/>
          <w:color w:val="000000"/>
          <w:sz w:val="16"/>
          <w:szCs w:val="16"/>
        </w:rPr>
        <w:t xml:space="preserve">”, bem como </w:t>
      </w:r>
      <w:r>
        <w:rPr>
          <w:rFonts w:ascii="Poppins" w:eastAsia="Poppins" w:hAnsi="Poppins" w:cs="Poppins"/>
          <w:color w:val="000000"/>
          <w:sz w:val="16"/>
          <w:szCs w:val="16"/>
        </w:rPr>
        <w:t>multa de 2% (dois por cento) ao mês pelo atraso no pagamento.</w:t>
      </w:r>
    </w:p>
    <w:p w14:paraId="449EF715"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Sem prejuízo do disposto no número anterior e de forma cumulativa e integralmente compatível, caso o Contratante não efetue o pagamento das faturas devidas no prazo de 30 (trinta) dias, 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poderá, a seu exclusivo critério, suspender e/ou bloquear os serviços enquanto persistir o atraso no pagamento. Além disso, 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se reserva o direito de encerrar a relação contratual total ou parcialmente, sem assumir qualquer responsabilidade, mantendo o direito de reclamar do Contratante todos os valores devidos, conforme aplicável.</w:t>
      </w:r>
    </w:p>
    <w:p w14:paraId="2179CCAD"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A não utilização da totalidade ou de parte dos serviços ou benefícios contratados, não resultará em qualquer tipo de crédito, desconto ou abatimento nos valores acordados. A cobrança permanecerá inalterada e será efetuada integralmente.</w:t>
      </w:r>
    </w:p>
    <w:p w14:paraId="58ADDFD7" w14:textId="77777777" w:rsidR="008D756B" w:rsidRDefault="00000000">
      <w:pPr>
        <w:numPr>
          <w:ilvl w:val="1"/>
          <w:numId w:val="3"/>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Em caso de alteração na carga tributária decorrente de reformas legislativas ou regulatórias, o ônus futuro resultante dessas alterações será repassado</w:t>
      </w:r>
      <w:r>
        <w:rPr>
          <w:rFonts w:ascii="Poppins" w:eastAsia="Poppins" w:hAnsi="Poppins" w:cs="Poppins"/>
          <w:b/>
          <w:color w:val="000000"/>
          <w:sz w:val="16"/>
          <w:szCs w:val="16"/>
        </w:rPr>
        <w:t xml:space="preserve">, </w:t>
      </w:r>
      <w:r>
        <w:rPr>
          <w:rFonts w:ascii="Poppins" w:eastAsia="Poppins" w:hAnsi="Poppins" w:cs="Poppins"/>
          <w:color w:val="000000"/>
          <w:sz w:val="16"/>
          <w:szCs w:val="16"/>
        </w:rPr>
        <w:t>por meio de ajustes nos valores contratualmente acordados.</w:t>
      </w:r>
      <w:r>
        <w:rPr>
          <w:rFonts w:ascii="Poppins" w:eastAsia="Poppins" w:hAnsi="Poppins" w:cs="Poppins"/>
          <w:b/>
          <w:color w:val="000000"/>
          <w:sz w:val="16"/>
          <w:szCs w:val="16"/>
        </w:rPr>
        <w:t xml:space="preserve"> </w:t>
      </w:r>
    </w:p>
    <w:p w14:paraId="21711087"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0993C138"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PRAZO E RESCISÃO</w:t>
      </w:r>
    </w:p>
    <w:p w14:paraId="04684156"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O prazo d</w:t>
      </w:r>
      <w:r>
        <w:rPr>
          <w:rFonts w:ascii="Poppins" w:eastAsia="Poppins" w:hAnsi="Poppins" w:cs="Poppins"/>
          <w:sz w:val="16"/>
          <w:szCs w:val="16"/>
        </w:rPr>
        <w:t>este</w:t>
      </w:r>
      <w:r>
        <w:rPr>
          <w:rFonts w:ascii="Poppins" w:eastAsia="Poppins" w:hAnsi="Poppins" w:cs="Poppins"/>
          <w:color w:val="000000"/>
          <w:sz w:val="16"/>
          <w:szCs w:val="16"/>
        </w:rPr>
        <w:t xml:space="preserve"> Contrato (o “Prazo”) começa na Data de Vigência do Prazo de Assinatura Inicial do primeiro Serviço adquirido e termina na data de rescisão ou expiração do Prazo de Assinatura final.</w:t>
      </w:r>
    </w:p>
    <w:p w14:paraId="2E9F385D"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Cada Prazo de Assinatura começa em uma “Data Efetiva”, que será a data em que o Contratante realizou a contratação dos Serviços do </w:t>
      </w:r>
      <w:r>
        <w:rPr>
          <w:rFonts w:ascii="Poppins" w:eastAsia="Poppins" w:hAnsi="Poppins" w:cs="Poppins"/>
          <w:b/>
          <w:color w:val="000000"/>
          <w:sz w:val="16"/>
          <w:szCs w:val="16"/>
        </w:rPr>
        <w:t>PORTAL</w:t>
      </w:r>
      <w:r>
        <w:rPr>
          <w:rFonts w:ascii="Poppins" w:eastAsia="Poppins" w:hAnsi="Poppins" w:cs="Poppins"/>
          <w:color w:val="000000"/>
          <w:sz w:val="16"/>
          <w:szCs w:val="16"/>
        </w:rPr>
        <w:t>.</w:t>
      </w:r>
    </w:p>
    <w:p w14:paraId="2D422380"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A Contratante poderá rescindir imotivadamente o presente instrumento, desde que envie uma comunicação por escrito via e-mail, com pelo menos 30 (trinta) dias de antecedência à próxima data de faturamento.</w:t>
      </w:r>
    </w:p>
    <w:p w14:paraId="5D58A590"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A rescisão do contrato ou assinatura não confere ao Contratante o direito ao reembolso do montante correspondente à parte não utilizada da anuidade</w:t>
      </w:r>
      <w:r>
        <w:rPr>
          <w:rFonts w:ascii="Poppins" w:eastAsia="Poppins" w:hAnsi="Poppins" w:cs="Poppins"/>
          <w:sz w:val="16"/>
          <w:szCs w:val="16"/>
        </w:rPr>
        <w:t xml:space="preserve">, </w:t>
      </w:r>
      <w:r>
        <w:rPr>
          <w:rFonts w:ascii="Poppins" w:eastAsia="Poppins" w:hAnsi="Poppins" w:cs="Poppins"/>
          <w:color w:val="000000"/>
          <w:sz w:val="16"/>
          <w:szCs w:val="16"/>
        </w:rPr>
        <w:t>da mensalidade ou de qualquer outro tipo de taxa, nem aos montantes já pagos pelo Contratante. Da mesma forma, a rescisão não isenta o Contratante da obrigação de pagar todos os valores ainda não pagos pelos Serviços adquiridos.</w:t>
      </w:r>
    </w:p>
    <w:p w14:paraId="2CD46AC4"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reserva-se no direito de rescindir a contratação, a qualquer momento, caso o Contratante viole qualquer disposição dos termos e condições ora acordados, ou ocorra atraso no </w:t>
      </w:r>
      <w:r>
        <w:rPr>
          <w:rFonts w:ascii="Poppins" w:eastAsia="Poppins" w:hAnsi="Poppins" w:cs="Poppins"/>
          <w:color w:val="000000"/>
          <w:sz w:val="16"/>
          <w:szCs w:val="16"/>
        </w:rPr>
        <w:lastRenderedPageBreak/>
        <w:t>pagamento por mais de 30 (trinta) dias corridos do plano contratado.</w:t>
      </w:r>
    </w:p>
    <w:p w14:paraId="6C10B8CB"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Uma vez efetivado o cancelamento do contrato ou da assinatura, o Cliente deixará de ter acesso ao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e qualquer conteúdo armazenado, </w:t>
      </w:r>
      <w:r>
        <w:rPr>
          <w:rFonts w:ascii="Poppins" w:eastAsia="Poppins" w:hAnsi="Poppins" w:cs="Poppins"/>
          <w:sz w:val="16"/>
          <w:szCs w:val="16"/>
        </w:rPr>
        <w:t>bem como</w:t>
      </w:r>
      <w:r>
        <w:rPr>
          <w:rFonts w:ascii="Poppins" w:eastAsia="Poppins" w:hAnsi="Poppins" w:cs="Poppins"/>
          <w:color w:val="000000"/>
          <w:sz w:val="16"/>
          <w:szCs w:val="16"/>
        </w:rPr>
        <w:t xml:space="preserve"> qualquer personalização efetuada, será igualmente </w:t>
      </w:r>
      <w:r>
        <w:rPr>
          <w:rFonts w:ascii="Poppins" w:eastAsia="Poppins" w:hAnsi="Poppins" w:cs="Poppins"/>
          <w:sz w:val="16"/>
          <w:szCs w:val="16"/>
        </w:rPr>
        <w:t>eliminado</w:t>
      </w:r>
      <w:r>
        <w:rPr>
          <w:rFonts w:ascii="Poppins" w:eastAsia="Poppins" w:hAnsi="Poppins" w:cs="Poppins"/>
          <w:color w:val="000000"/>
          <w:sz w:val="16"/>
          <w:szCs w:val="16"/>
        </w:rPr>
        <w:t xml:space="preserve">. </w:t>
      </w:r>
    </w:p>
    <w:p w14:paraId="588E2A8C"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Sem prejuízo de outras medidas,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poderá, a seu exclusivo critério e a qualquer tempo, advertir, suspender ou cancelar, temporária ou definitivamente, o Contrato com o Contratante que: (i) Deixar de cumprir qualquer dispositivo deste instrumento; (</w:t>
      </w:r>
      <w:proofErr w:type="spellStart"/>
      <w:r>
        <w:rPr>
          <w:rFonts w:ascii="Poppins" w:eastAsia="Poppins" w:hAnsi="Poppins" w:cs="Poppins"/>
          <w:color w:val="000000"/>
          <w:sz w:val="16"/>
          <w:szCs w:val="16"/>
        </w:rPr>
        <w:t>ii</w:t>
      </w:r>
      <w:proofErr w:type="spellEnd"/>
      <w:r>
        <w:rPr>
          <w:rFonts w:ascii="Poppins" w:eastAsia="Poppins" w:hAnsi="Poppins" w:cs="Poppins"/>
          <w:color w:val="000000"/>
          <w:sz w:val="16"/>
          <w:szCs w:val="16"/>
        </w:rPr>
        <w:t xml:space="preserve">) Deixar de respeitar qualquer item de qualquer política do </w:t>
      </w:r>
      <w:r>
        <w:rPr>
          <w:rFonts w:ascii="Poppins" w:eastAsia="Poppins" w:hAnsi="Poppins" w:cs="Poppins"/>
          <w:b/>
          <w:color w:val="000000"/>
          <w:sz w:val="16"/>
          <w:szCs w:val="16"/>
        </w:rPr>
        <w:t>PORTAL</w:t>
      </w:r>
      <w:r>
        <w:rPr>
          <w:rFonts w:ascii="Poppins" w:eastAsia="Poppins" w:hAnsi="Poppins" w:cs="Poppins"/>
          <w:color w:val="000000"/>
          <w:sz w:val="16"/>
          <w:szCs w:val="16"/>
        </w:rPr>
        <w:t>; (</w:t>
      </w:r>
      <w:proofErr w:type="spellStart"/>
      <w:r>
        <w:rPr>
          <w:rFonts w:ascii="Poppins" w:eastAsia="Poppins" w:hAnsi="Poppins" w:cs="Poppins"/>
          <w:color w:val="000000"/>
          <w:sz w:val="16"/>
          <w:szCs w:val="16"/>
        </w:rPr>
        <w:t>iii</w:t>
      </w:r>
      <w:proofErr w:type="spellEnd"/>
      <w:r>
        <w:rPr>
          <w:rFonts w:ascii="Poppins" w:eastAsia="Poppins" w:hAnsi="Poppins" w:cs="Poppins"/>
          <w:color w:val="000000"/>
          <w:sz w:val="16"/>
          <w:szCs w:val="16"/>
        </w:rPr>
        <w:t>) Praticar atos fraudulentos ou ofensivos a quem quer que seja; (</w:t>
      </w:r>
      <w:proofErr w:type="spellStart"/>
      <w:r>
        <w:rPr>
          <w:rFonts w:ascii="Poppins" w:eastAsia="Poppins" w:hAnsi="Poppins" w:cs="Poppins"/>
          <w:color w:val="000000"/>
          <w:sz w:val="16"/>
          <w:szCs w:val="16"/>
        </w:rPr>
        <w:t>iv</w:t>
      </w:r>
      <w:proofErr w:type="spellEnd"/>
      <w:r>
        <w:rPr>
          <w:rFonts w:ascii="Poppins" w:eastAsia="Poppins" w:hAnsi="Poppins" w:cs="Poppins"/>
          <w:color w:val="000000"/>
          <w:sz w:val="16"/>
          <w:szCs w:val="16"/>
        </w:rPr>
        <w:t>) Prestar informações inverídicas; (v) inadimplir os valores por 30 (trinta) dias ou mais; (vi) Compartilhar os direitos de acesso com terceiros; e/ou (</w:t>
      </w:r>
      <w:proofErr w:type="spellStart"/>
      <w:r>
        <w:rPr>
          <w:rFonts w:ascii="Poppins" w:eastAsia="Poppins" w:hAnsi="Poppins" w:cs="Poppins"/>
          <w:color w:val="000000"/>
          <w:sz w:val="16"/>
          <w:szCs w:val="16"/>
        </w:rPr>
        <w:t>vii</w:t>
      </w:r>
      <w:proofErr w:type="spellEnd"/>
      <w:r>
        <w:rPr>
          <w:rFonts w:ascii="Poppins" w:eastAsia="Poppins" w:hAnsi="Poppins" w:cs="Poppins"/>
          <w:color w:val="000000"/>
          <w:sz w:val="16"/>
          <w:szCs w:val="16"/>
        </w:rPr>
        <w:t>) Expuser ou vender produtos ou serviços não permitidos.</w:t>
      </w:r>
    </w:p>
    <w:p w14:paraId="61031ECA"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No caso de suspeita fundamentada de exposição ou venda de produtos que infrinjam a legislação vigente, 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reserva-se o direito de oferecer as informações disponíveis em seu cadastro à respectiva autoridade pública constituída.</w:t>
      </w:r>
    </w:p>
    <w:p w14:paraId="4FC114BB"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0"/>
          <w:szCs w:val="10"/>
        </w:rPr>
      </w:pPr>
    </w:p>
    <w:p w14:paraId="3D45329C"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ENTREGAS</w:t>
      </w:r>
      <w:r>
        <w:rPr>
          <w:rFonts w:ascii="Poppins" w:eastAsia="Poppins" w:hAnsi="Poppins" w:cs="Poppins"/>
          <w:color w:val="000000"/>
          <w:sz w:val="16"/>
          <w:szCs w:val="16"/>
        </w:rPr>
        <w:t xml:space="preserve"> </w:t>
      </w:r>
    </w:p>
    <w:p w14:paraId="22B35AFF"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 sua Revista será entregue de segunda a sexta-feira no endereço fornecido durante o processo de cadastro, caso esteja dentro de nossas áreas de entrega e o serviço tenha sido contratado. A entrega da Revista poderá ser adiada para o próximo dia útil em feriados nacionais ou outros feriados públicos em seu país. Não garantimos a entrega em locais não seguros. </w:t>
      </w:r>
    </w:p>
    <w:p w14:paraId="55B6B7AF" w14:textId="77777777" w:rsidR="008D756B" w:rsidRDefault="00000000">
      <w:pPr>
        <w:numPr>
          <w:ilvl w:val="1"/>
          <w:numId w:val="4"/>
        </w:numPr>
        <w:pBdr>
          <w:top w:val="nil"/>
          <w:left w:val="nil"/>
          <w:bottom w:val="nil"/>
          <w:right w:val="nil"/>
          <w:between w:val="nil"/>
        </w:pBdr>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Caso deseje alterar seu endereço para entrega em domicílio, </w:t>
      </w:r>
      <w:hyperlink r:id="rId9">
        <w:r>
          <w:rPr>
            <w:rFonts w:ascii="Poppins" w:eastAsia="Poppins" w:hAnsi="Poppins" w:cs="Poppins"/>
            <w:color w:val="000000"/>
            <w:sz w:val="16"/>
            <w:szCs w:val="16"/>
          </w:rPr>
          <w:t>entre em contato com</w:t>
        </w:r>
      </w:hyperlink>
      <w:r>
        <w:rPr>
          <w:rFonts w:ascii="Poppins" w:eastAsia="Poppins" w:hAnsi="Poppins" w:cs="Poppins"/>
          <w:color w:val="000000"/>
          <w:sz w:val="16"/>
          <w:szCs w:val="16"/>
        </w:rPr>
        <w:t xml:space="preserve">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com pelo menos 15 (quinze) dias de antecedência da data em que deseja que a alteração entre em vigor, através do e-mail: </w:t>
      </w:r>
      <w:hyperlink r:id="rId10">
        <w:r>
          <w:rPr>
            <w:rFonts w:ascii="Poppins" w:eastAsia="Poppins" w:hAnsi="Poppins" w:cs="Poppins"/>
            <w:color w:val="0000FF"/>
            <w:sz w:val="16"/>
            <w:szCs w:val="16"/>
            <w:u w:val="single"/>
          </w:rPr>
          <w:t>administracao@reformatributaria.com.br</w:t>
        </w:r>
      </w:hyperlink>
      <w:r>
        <w:rPr>
          <w:rFonts w:ascii="Poppins" w:eastAsia="Poppins" w:hAnsi="Poppins" w:cs="Poppins"/>
          <w:color w:val="000000"/>
          <w:sz w:val="16"/>
          <w:szCs w:val="16"/>
        </w:rPr>
        <w:t>.</w:t>
      </w:r>
    </w:p>
    <w:p w14:paraId="5DB1A69D"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0351C069" w14:textId="77777777" w:rsidR="008D756B" w:rsidRDefault="00000000">
      <w:pPr>
        <w:numPr>
          <w:ilvl w:val="0"/>
          <w:numId w:val="4"/>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DIREITOS DE PROPRIEDADE INTELECTUAL</w:t>
      </w:r>
    </w:p>
    <w:p w14:paraId="724F3AC8"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Estes Termos não concedem ao Contratante, o direito de usar qualquer recurso da marca </w:t>
      </w:r>
      <w:r>
        <w:rPr>
          <w:rFonts w:ascii="Poppins" w:eastAsia="Poppins" w:hAnsi="Poppins" w:cs="Poppins"/>
          <w:b/>
          <w:color w:val="000000"/>
          <w:sz w:val="16"/>
          <w:szCs w:val="16"/>
        </w:rPr>
        <w:t>PORTAL</w:t>
      </w:r>
      <w:r>
        <w:rPr>
          <w:rFonts w:ascii="Poppins" w:eastAsia="Poppins" w:hAnsi="Poppins" w:cs="Poppins"/>
          <w:color w:val="000000"/>
          <w:sz w:val="16"/>
          <w:szCs w:val="16"/>
        </w:rPr>
        <w:t>, seja para uso comercial ou não comercial.</w:t>
      </w:r>
    </w:p>
    <w:p w14:paraId="648F052A"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Os Serviços e o Conteúdo do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constituem propriedade intelectual do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e permanecerão como propriedade exclusiva do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O Contratante e/ou o Usuário não adquirem nenhum direito de propriedade </w:t>
      </w:r>
      <w:r>
        <w:rPr>
          <w:rFonts w:ascii="Poppins" w:eastAsia="Poppins" w:hAnsi="Poppins" w:cs="Poppins"/>
          <w:color w:val="000000"/>
          <w:sz w:val="16"/>
          <w:szCs w:val="16"/>
        </w:rPr>
        <w:t xml:space="preserve">intelectual ou outros direitos exclusivos, incluindo direitos autorais e econômicos, marcas registradas, nomes de domínio, direitos de design, direitos de banco de dados, patentes, informações confidenciais ou segredos de negócio, sobre e/ou relacionados ao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e todos os outros direitos de propriedade intelectual de qualquer tipo, sejam eles registrados ou não (em qualquer lugar do mundo).</w:t>
      </w:r>
    </w:p>
    <w:p w14:paraId="5DC60C6D"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reserva-se todos os direitos sobre qualquer propriedade intelectual em conexão com estes Termos e Condições. Isso significa, que 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permanece proprietário deles e livre para usá-los.</w:t>
      </w:r>
    </w:p>
    <w:p w14:paraId="11D78838"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Todo e qualquer título, direitos de propriedade e direitos de propriedade intelectual relacionados ou decorrentes de quaisquer sugestões, avaliações ou feedback que o Contratante ou Usuário </w:t>
      </w:r>
      <w:proofErr w:type="spellStart"/>
      <w:r>
        <w:rPr>
          <w:rFonts w:ascii="Poppins" w:eastAsia="Poppins" w:hAnsi="Poppins" w:cs="Poppins"/>
          <w:color w:val="000000"/>
          <w:sz w:val="16"/>
          <w:szCs w:val="16"/>
        </w:rPr>
        <w:t>fornecer</w:t>
      </w:r>
      <w:proofErr w:type="spellEnd"/>
      <w:r>
        <w:rPr>
          <w:rFonts w:ascii="Poppins" w:eastAsia="Poppins" w:hAnsi="Poppins" w:cs="Poppins"/>
          <w:color w:val="000000"/>
          <w:sz w:val="16"/>
          <w:szCs w:val="16"/>
        </w:rPr>
        <w:t>, serão de propriedade exclusiva do</w:t>
      </w:r>
      <w:r>
        <w:rPr>
          <w:rFonts w:ascii="Poppins" w:eastAsia="Poppins" w:hAnsi="Poppins" w:cs="Poppins"/>
          <w:b/>
          <w:color w:val="000000"/>
          <w:sz w:val="16"/>
          <w:szCs w:val="16"/>
        </w:rPr>
        <w:t xml:space="preserve"> PORTAL </w:t>
      </w:r>
      <w:r>
        <w:rPr>
          <w:rFonts w:ascii="Poppins" w:eastAsia="Poppins" w:hAnsi="Poppins" w:cs="Poppins"/>
          <w:color w:val="000000"/>
          <w:sz w:val="16"/>
          <w:szCs w:val="16"/>
        </w:rPr>
        <w:t xml:space="preserve">e podem ser usados pelo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para seus fins comerciais, a seu exclusivo critério, sem qualquer pagamento, prestação de contas ou créditos ao autor por quaisquer sugestões, avaliações ou feedback.</w:t>
      </w:r>
    </w:p>
    <w:p w14:paraId="14917EEC"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concede ao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uma autorização não exclusiva, intransferível, isenta de royalties e mundial para usar e publicar os materiais produzidos pelo Contratante no web site e na revista do </w:t>
      </w:r>
      <w:r>
        <w:rPr>
          <w:rFonts w:ascii="Poppins" w:eastAsia="Poppins" w:hAnsi="Poppins" w:cs="Poppins"/>
          <w:b/>
          <w:color w:val="000000"/>
          <w:sz w:val="16"/>
          <w:szCs w:val="16"/>
        </w:rPr>
        <w:t>PORTAL.</w:t>
      </w:r>
    </w:p>
    <w:p w14:paraId="2CBEEE84"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33D0FC12"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b/>
          <w:color w:val="000000"/>
          <w:sz w:val="16"/>
          <w:szCs w:val="16"/>
        </w:rPr>
      </w:pPr>
      <w:r>
        <w:rPr>
          <w:rFonts w:ascii="Poppins" w:eastAsia="Poppins" w:hAnsi="Poppins" w:cs="Poppins"/>
          <w:b/>
          <w:color w:val="000000"/>
          <w:sz w:val="16"/>
          <w:szCs w:val="16"/>
        </w:rPr>
        <w:t>DO USO DA IMAGEM</w:t>
      </w:r>
    </w:p>
    <w:p w14:paraId="73630844"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autoriza, de forma gratuita, não exclusiva e revogável, que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utilize o seu nome, marca e logotipo para divulgação e para o fim de publicidade e marketing, em páginas eletrônicas, newsletter, páginas de redes sociais, revistas digitais e impressas, propostas comerciais e outros meios de divulgação. Tal utilização, nos termos aqui descritos, não constitui ofensa pelo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aos direitos de propriedade intelectual do Contratante.</w:t>
      </w:r>
    </w:p>
    <w:p w14:paraId="39410EB7" w14:textId="77777777" w:rsidR="008D756B" w:rsidRDefault="008D756B">
      <w:pPr>
        <w:pBdr>
          <w:top w:val="nil"/>
          <w:left w:val="nil"/>
          <w:bottom w:val="nil"/>
          <w:right w:val="nil"/>
          <w:between w:val="nil"/>
        </w:pBdr>
        <w:spacing w:line="240" w:lineRule="auto"/>
        <w:ind w:left="720"/>
        <w:jc w:val="both"/>
        <w:rPr>
          <w:rFonts w:ascii="Poppins" w:eastAsia="Poppins" w:hAnsi="Poppins" w:cs="Poppins"/>
          <w:color w:val="000000"/>
          <w:sz w:val="16"/>
          <w:szCs w:val="16"/>
        </w:rPr>
      </w:pPr>
    </w:p>
    <w:p w14:paraId="0FDE5F9F"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DA PROTEÇÃO DE DADOS PESSOAIS</w:t>
      </w:r>
    </w:p>
    <w:p w14:paraId="610701C5"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pode reter, utilizar e divulgar Dados do Contratante apenas para (i) cumprir as suas obrigações decorrentes do Contrato; (</w:t>
      </w:r>
      <w:proofErr w:type="spellStart"/>
      <w:r>
        <w:rPr>
          <w:rFonts w:ascii="Poppins" w:eastAsia="Poppins" w:hAnsi="Poppins" w:cs="Poppins"/>
          <w:color w:val="000000"/>
          <w:sz w:val="16"/>
          <w:szCs w:val="16"/>
        </w:rPr>
        <w:t>ii</w:t>
      </w:r>
      <w:proofErr w:type="spellEnd"/>
      <w:r>
        <w:rPr>
          <w:rFonts w:ascii="Poppins" w:eastAsia="Poppins" w:hAnsi="Poppins" w:cs="Poppins"/>
          <w:color w:val="000000"/>
          <w:sz w:val="16"/>
          <w:szCs w:val="16"/>
        </w:rPr>
        <w:t>) responder a pedidos de suporte; (</w:t>
      </w:r>
      <w:proofErr w:type="spellStart"/>
      <w:r>
        <w:rPr>
          <w:rFonts w:ascii="Poppins" w:eastAsia="Poppins" w:hAnsi="Poppins" w:cs="Poppins"/>
          <w:color w:val="000000"/>
          <w:sz w:val="16"/>
          <w:szCs w:val="16"/>
        </w:rPr>
        <w:t>iii</w:t>
      </w:r>
      <w:proofErr w:type="spellEnd"/>
      <w:r>
        <w:rPr>
          <w:rFonts w:ascii="Poppins" w:eastAsia="Poppins" w:hAnsi="Poppins" w:cs="Poppins"/>
          <w:color w:val="000000"/>
          <w:sz w:val="16"/>
          <w:szCs w:val="16"/>
        </w:rPr>
        <w:t>) fins comerciais internos com o objetivo de manter, avaliar, desenvolver e melhorar os Serviços; ou (</w:t>
      </w:r>
      <w:proofErr w:type="spellStart"/>
      <w:r>
        <w:rPr>
          <w:rFonts w:ascii="Poppins" w:eastAsia="Poppins" w:hAnsi="Poppins" w:cs="Poppins"/>
          <w:color w:val="000000"/>
          <w:sz w:val="16"/>
          <w:szCs w:val="16"/>
        </w:rPr>
        <w:t>iv</w:t>
      </w:r>
      <w:proofErr w:type="spellEnd"/>
      <w:r>
        <w:rPr>
          <w:rFonts w:ascii="Poppins" w:eastAsia="Poppins" w:hAnsi="Poppins" w:cs="Poppins"/>
          <w:color w:val="000000"/>
          <w:sz w:val="16"/>
          <w:szCs w:val="16"/>
        </w:rPr>
        <w:t xml:space="preserve">) cumprir as Leis Aplicáveis. </w:t>
      </w:r>
    </w:p>
    <w:p w14:paraId="64DBC672"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As Partes obrigam-se a atuar no presente instrumento, quer seja através de seus representante legais, colaboradores ou por terceiros que participem diretamente ou por determinação </w:t>
      </w:r>
      <w:r>
        <w:rPr>
          <w:rFonts w:ascii="Poppins" w:eastAsia="Poppins" w:hAnsi="Poppins" w:cs="Poppins"/>
          <w:color w:val="000000"/>
          <w:sz w:val="16"/>
          <w:szCs w:val="16"/>
        </w:rPr>
        <w:lastRenderedPageBreak/>
        <w:t>destes, em conformidade com a Lei Geral de Proteção de Dados Pessoais - Lei Federal nº 13.709/2018 de 14 de agosto de 2018, além das normas e dos regulamentos adotados pelas competentes autoridades de proteção de dados acerca da matéria, assim como as determinações de órgãos reguladores/fiscalizadores competentes emitidos posteriormente a assinatura deste instrumento.</w:t>
      </w:r>
    </w:p>
    <w:p w14:paraId="5E58E21F"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pode criar, gerar e utilizar Dados Agregados para qualquer fim lícito. "Dados Agregados" significa o conjunto de dados desidentificados e anonimizados derivados dos dados de diversos Contratantes com a finalidade de apresentar essa informação de forma resumida. Os Dados Agregados não incluem quaisquer Informações Pessoais relacionadas aos Contratantes, clientes do Contratantes, Usuários Autorizados, ou outras informações que possam razoavelmente identificar ou estarem relacionadas a uma pessoa natural.</w:t>
      </w:r>
    </w:p>
    <w:p w14:paraId="12E7AFE2"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5D5324CD"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GARANTIAS</w:t>
      </w:r>
    </w:p>
    <w:p w14:paraId="59B7B30C"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Cada Parte representa e garante à outra Parte que (i) tem a autoridade para celebrar este Contrato e cumprir as suas obrigações nos termos deste instrumento; e (</w:t>
      </w:r>
      <w:proofErr w:type="spellStart"/>
      <w:r>
        <w:rPr>
          <w:rFonts w:ascii="Poppins" w:eastAsia="Poppins" w:hAnsi="Poppins" w:cs="Poppins"/>
          <w:color w:val="000000"/>
          <w:sz w:val="16"/>
          <w:szCs w:val="16"/>
        </w:rPr>
        <w:t>ii</w:t>
      </w:r>
      <w:proofErr w:type="spellEnd"/>
      <w:r>
        <w:rPr>
          <w:rFonts w:ascii="Poppins" w:eastAsia="Poppins" w:hAnsi="Poppins" w:cs="Poppins"/>
          <w:color w:val="000000"/>
          <w:sz w:val="16"/>
          <w:szCs w:val="16"/>
        </w:rPr>
        <w:t>) não realiza negócios para qualquer finalidade ilegal.</w:t>
      </w:r>
    </w:p>
    <w:p w14:paraId="775CC6BF"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não garante que os Serviços estão isentos de falhas, erros ou omissões. O serviço é fornecido “como se apresenta” e “conforme disponível”, sem quaisquer garantias de qualquer tipo, expressas ou implícitas, incluindo, entre outras, garantias implícitas de comercialização, adequação a um fim específico ou não infração.</w:t>
      </w:r>
    </w:p>
    <w:p w14:paraId="3D418319"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não garante, em nenhuma hipótese, qualquer espécie de resultado comercial, performance ou rendimento econômico ao Contratante em razão do presente contrato.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tampouco garante que um número mínimo de usuários acessará qualquer dos conteúdos.</w:t>
      </w:r>
    </w:p>
    <w:p w14:paraId="154F3DB6"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1BFF2A9D"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ISENÇÕES DE RESPONSABILIDADE</w:t>
      </w:r>
    </w:p>
    <w:p w14:paraId="2712850E"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não será responsabilizado de nenhuma forma, se quer subsidiariamente, por quaisquer desacordos que ocorram entre o Contratante e seus clientes ou terceiros e, caso venha a ser acionada judicialmente nesse tipo de demanda, o Contratante se compromete, desde já, a solicitar a exclusão do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do polo passivo da lide, bem como arcar com todos os custos necessários para exclusão definitiva e atingimento do trânsito em julgado.</w:t>
      </w:r>
    </w:p>
    <w:p w14:paraId="0C873086"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não se responsabiliza, sob nenhuma hipótese, pela qualidade e segurança da rede utilizada pelo Contratante para acesso aos Serviços, vez que esta é mantida por terceiros, e, portanto, foge do seu controle, diligência e responsabilidade.</w:t>
      </w:r>
    </w:p>
    <w:p w14:paraId="395D2E44"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não é responsável por qualquer conteúdo de terceiros que o Contratante e/ou Usuário venha a transferir ou obter de outra forma, mediante o uso do serviço, ou por qualquer dano ou perda de dados que daí possa resultar. </w:t>
      </w:r>
    </w:p>
    <w:p w14:paraId="46C4B946"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não se responsabiliza: (i) por quaisquer perdas, danos ou indisponibilidades causadas pelo mau funcionamento de serviços e ferramentas de terceiros. Isso inclui, sem se limitar, a problemas de compatibilidade entre navegadores de internet, falhas em ferramentas de busca ou quaisquer outros fatores que possam afetar adversamente a prestação do serviço; (</w:t>
      </w:r>
      <w:proofErr w:type="spellStart"/>
      <w:r>
        <w:rPr>
          <w:rFonts w:ascii="Poppins" w:eastAsia="Poppins" w:hAnsi="Poppins" w:cs="Poppins"/>
          <w:color w:val="000000"/>
          <w:sz w:val="16"/>
          <w:szCs w:val="16"/>
        </w:rPr>
        <w:t>ii</w:t>
      </w:r>
      <w:proofErr w:type="spellEnd"/>
      <w:r>
        <w:rPr>
          <w:rFonts w:ascii="Poppins" w:eastAsia="Poppins" w:hAnsi="Poppins" w:cs="Poppins"/>
          <w:color w:val="000000"/>
          <w:sz w:val="16"/>
          <w:szCs w:val="16"/>
        </w:rPr>
        <w:t>) por conteúdo que seja ilegal ou que infrinja direitos de terceiros, incluindo informações, textos e imagens; (</w:t>
      </w:r>
      <w:proofErr w:type="spellStart"/>
      <w:r>
        <w:rPr>
          <w:rFonts w:ascii="Poppins" w:eastAsia="Poppins" w:hAnsi="Poppins" w:cs="Poppins"/>
          <w:color w:val="000000"/>
          <w:sz w:val="16"/>
          <w:szCs w:val="16"/>
        </w:rPr>
        <w:t>iii</w:t>
      </w:r>
      <w:proofErr w:type="spellEnd"/>
      <w:r>
        <w:rPr>
          <w:rFonts w:ascii="Poppins" w:eastAsia="Poppins" w:hAnsi="Poppins" w:cs="Poppins"/>
          <w:color w:val="000000"/>
          <w:sz w:val="16"/>
          <w:szCs w:val="16"/>
        </w:rPr>
        <w:t>) por prejuízos decorrentes de informações erradas ou mal interpretadas que estejam contidas nas publicações, sendo a responsabilidade por esses conteúdos exclusiva do Contratante; (</w:t>
      </w:r>
      <w:proofErr w:type="spellStart"/>
      <w:r>
        <w:rPr>
          <w:rFonts w:ascii="Poppins" w:eastAsia="Poppins" w:hAnsi="Poppins" w:cs="Poppins"/>
          <w:color w:val="000000"/>
          <w:sz w:val="16"/>
          <w:szCs w:val="16"/>
        </w:rPr>
        <w:t>iv</w:t>
      </w:r>
      <w:proofErr w:type="spellEnd"/>
      <w:r>
        <w:rPr>
          <w:rFonts w:ascii="Poppins" w:eastAsia="Poppins" w:hAnsi="Poppins" w:cs="Poppins"/>
          <w:color w:val="000000"/>
          <w:sz w:val="16"/>
          <w:szCs w:val="16"/>
        </w:rPr>
        <w:t>) por prejuízos ou danos resultantes de qualquer responsabilidade ou obrigação relacionada a sistemas ou produtos de terceiros; e (v) pela qualidade, precisão ou veracidade das informações e dados disponibilizados pelo Contratante.</w:t>
      </w:r>
    </w:p>
    <w:p w14:paraId="040492B7"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conteúdo das informações, textos e imagens fornecidas pelo Contratante é de inteira e exclusiva responsabilidade deste. Contudo,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reserva-se o direito, a seu exclusivo critério, de impedir a publicação, ou, caso já tenha sido divulgada, de suspender a veiculação de qualquer material que julgue incompatível com os objetivos do site ou da revista, ou que infrinja a legislação vigente, a moral, os bons costumes, ou que atente contra direitos de terceiros.</w:t>
      </w:r>
    </w:p>
    <w:p w14:paraId="3E7D399E"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651832A5"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LIMITAÇÃO DE RESPONSABILIDADE</w:t>
      </w:r>
    </w:p>
    <w:p w14:paraId="6C5BD262"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Nenhuma das Partes será responsável perante a outra Parte ou qualquer outra parte por quaisquer danos consequenciais, indiretos, especiais, punitivos, incidentais, exemplares ou perdidos de qualquer natureza, previsíveis ou imprevisíveis, incluindo danos por perda de dados, </w:t>
      </w:r>
      <w:proofErr w:type="spellStart"/>
      <w:r>
        <w:rPr>
          <w:rFonts w:ascii="Poppins" w:eastAsia="Poppins" w:hAnsi="Poppins" w:cs="Poppins"/>
          <w:color w:val="000000"/>
          <w:sz w:val="16"/>
          <w:szCs w:val="16"/>
        </w:rPr>
        <w:t>goodwill</w:t>
      </w:r>
      <w:proofErr w:type="spellEnd"/>
      <w:r>
        <w:rPr>
          <w:rFonts w:ascii="Poppins" w:eastAsia="Poppins" w:hAnsi="Poppins" w:cs="Poppins"/>
          <w:color w:val="000000"/>
          <w:sz w:val="16"/>
          <w:szCs w:val="16"/>
        </w:rPr>
        <w:t xml:space="preserve">, investimentos, uso de dinheiro ou uso de instalações, interrupção no uso ou disponibilidade de dados, </w:t>
      </w:r>
      <w:r>
        <w:rPr>
          <w:rFonts w:ascii="Poppins" w:eastAsia="Poppins" w:hAnsi="Poppins" w:cs="Poppins"/>
          <w:sz w:val="16"/>
          <w:szCs w:val="16"/>
        </w:rPr>
        <w:t>paralisação</w:t>
      </w:r>
      <w:r>
        <w:rPr>
          <w:rFonts w:ascii="Poppins" w:eastAsia="Poppins" w:hAnsi="Poppins" w:cs="Poppins"/>
          <w:color w:val="000000"/>
          <w:sz w:val="16"/>
          <w:szCs w:val="16"/>
        </w:rPr>
        <w:t xml:space="preserve"> de outros trabalhos ou deterioração de outros ativos, mesmo se avisado da possibilidade de tais danos, decorrentes de (i) cumprimento/desempenho ou não </w:t>
      </w:r>
      <w:r>
        <w:rPr>
          <w:rFonts w:ascii="Poppins" w:eastAsia="Poppins" w:hAnsi="Poppins" w:cs="Poppins"/>
          <w:color w:val="000000"/>
          <w:sz w:val="16"/>
          <w:szCs w:val="16"/>
        </w:rPr>
        <w:lastRenderedPageBreak/>
        <w:t>cumprimento/desempenho do Contrato ou de produtos, serviços fornecidos no âmbito do Contrato (</w:t>
      </w:r>
      <w:proofErr w:type="spellStart"/>
      <w:r>
        <w:rPr>
          <w:rFonts w:ascii="Poppins" w:eastAsia="Poppins" w:hAnsi="Poppins" w:cs="Poppins"/>
          <w:color w:val="000000"/>
          <w:sz w:val="16"/>
          <w:szCs w:val="16"/>
        </w:rPr>
        <w:t>ii</w:t>
      </w:r>
      <w:proofErr w:type="spellEnd"/>
      <w:r>
        <w:rPr>
          <w:rFonts w:ascii="Poppins" w:eastAsia="Poppins" w:hAnsi="Poppins" w:cs="Poppins"/>
          <w:color w:val="000000"/>
          <w:sz w:val="16"/>
          <w:szCs w:val="16"/>
        </w:rPr>
        <w:t xml:space="preserve">) qualquer reclamação, causa de ação, violação de contrato, indenização ou qualquer garantia expressa ou implícita, declaração falsa, negligência, responsabilidade estrita ou outro ato ilícito. </w:t>
      </w:r>
    </w:p>
    <w:p w14:paraId="19A2EFC4"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Caso seja apurada a culpa do </w:t>
      </w:r>
      <w:r>
        <w:rPr>
          <w:rFonts w:ascii="Poppins" w:eastAsia="Poppins" w:hAnsi="Poppins" w:cs="Poppins"/>
          <w:b/>
          <w:color w:val="000000"/>
          <w:sz w:val="16"/>
          <w:szCs w:val="16"/>
        </w:rPr>
        <w:t>PORTAL</w:t>
      </w:r>
      <w:r>
        <w:rPr>
          <w:rFonts w:ascii="Poppins" w:eastAsia="Poppins" w:hAnsi="Poppins" w:cs="Poppins"/>
          <w:color w:val="000000"/>
          <w:sz w:val="16"/>
          <w:szCs w:val="16"/>
        </w:rPr>
        <w:t> e efetivo dano ao Contratante ou a terceiros, ainda que por sentença transitada em julgado, a obrigação total máxima do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de pagamento e/ou indenização relativamente à proposta, contrato e demais documentos aplicáveis está limitada ao valor equivalente a 100% (cem por cento) das quantias pagas pelo Contratante ao </w:t>
      </w:r>
      <w:r>
        <w:rPr>
          <w:rFonts w:ascii="Poppins" w:eastAsia="Poppins" w:hAnsi="Poppins" w:cs="Poppins"/>
          <w:b/>
          <w:color w:val="000000"/>
          <w:sz w:val="16"/>
          <w:szCs w:val="16"/>
        </w:rPr>
        <w:t xml:space="preserve">PORTAL </w:t>
      </w:r>
      <w:r>
        <w:rPr>
          <w:rFonts w:ascii="Poppins" w:eastAsia="Poppins" w:hAnsi="Poppins" w:cs="Poppins"/>
          <w:color w:val="000000"/>
          <w:sz w:val="16"/>
          <w:szCs w:val="16"/>
        </w:rPr>
        <w:t xml:space="preserve">referentes ao uso dos serviços durante os doze (12) meses anteriores à reivindicação que deu origem a tal responsabilidade.  Em nenhuma hipótese o </w:t>
      </w:r>
      <w:r>
        <w:rPr>
          <w:rFonts w:ascii="Poppins" w:eastAsia="Poppins" w:hAnsi="Poppins" w:cs="Poppins"/>
          <w:b/>
          <w:color w:val="000000"/>
          <w:sz w:val="16"/>
          <w:szCs w:val="16"/>
        </w:rPr>
        <w:t>PORTAL</w:t>
      </w:r>
      <w:r>
        <w:rPr>
          <w:rFonts w:ascii="Poppins" w:eastAsia="Poppins" w:hAnsi="Poppins" w:cs="Poppins"/>
          <w:color w:val="000000"/>
          <w:sz w:val="16"/>
          <w:szCs w:val="16"/>
        </w:rPr>
        <w:t>, assim como suas afiliadas ou seus agentes, diretores, funcionários ou fornecedores serão responsabilizados pelo pagamento de indenização ao Contratante ou terceiros, de perdas e danos, incluindo, sem limitação, lucros cessantes, perda de uma chante, custos de oportunidade, danos morais, danos à imagem ou quaisquer perdas e danos indiretos, perda de aviamento, perda de dados e outras perdas intangíveis, resultantes do uso ou da incapacidade de uso do serviço, dentre outros. </w:t>
      </w:r>
    </w:p>
    <w:p w14:paraId="1AD4F6EA"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Uma vez que o limite estabelecido aqui seja atingido, em virtude ou como resultado do pagamento de uma ou mais indenizações pelo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ao Contratante, seus Representantes ou a terceiros relacionados ao Contratante, cessarão todos os direitos do Contratante e de seus Representantes de reivindicar indenizações contra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ou seus Representantes. Os dispositivos previstos aqui serão aplicados independentemente do momento ou da forma de ação, dano, pleito, responsabilidade, custo, despesa ou perda, seja em contrato, estatuto, norma, regulamento ou ato ilícito (incluindo, sem limitação, negligência) ou de qualquer outra forma. O Contratante concorda que, sem essas limitações, o preço cobrado pelos Serviços seria significativamente maior.</w:t>
      </w:r>
    </w:p>
    <w:p w14:paraId="77113823"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6AA37B57"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b/>
          <w:color w:val="000000"/>
          <w:sz w:val="16"/>
          <w:szCs w:val="16"/>
        </w:rPr>
      </w:pPr>
      <w:r>
        <w:rPr>
          <w:rFonts w:ascii="Poppins" w:eastAsia="Poppins" w:hAnsi="Poppins" w:cs="Poppins"/>
          <w:b/>
          <w:color w:val="000000"/>
          <w:sz w:val="16"/>
          <w:szCs w:val="16"/>
        </w:rPr>
        <w:t>OBRIGAÇÕES DO CONTRATANTE</w:t>
      </w:r>
    </w:p>
    <w:p w14:paraId="1CBFB6B6"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é responsável por todo o uso do Conteúdo do </w:t>
      </w:r>
      <w:r>
        <w:rPr>
          <w:rFonts w:ascii="Poppins" w:eastAsia="Poppins" w:hAnsi="Poppins" w:cs="Poppins"/>
          <w:b/>
          <w:color w:val="000000"/>
          <w:sz w:val="16"/>
          <w:szCs w:val="16"/>
        </w:rPr>
        <w:t>PORTAL</w:t>
      </w:r>
      <w:r>
        <w:rPr>
          <w:rFonts w:ascii="Poppins" w:eastAsia="Poppins" w:hAnsi="Poppins" w:cs="Poppins"/>
          <w:color w:val="000000"/>
          <w:sz w:val="16"/>
          <w:szCs w:val="16"/>
        </w:rPr>
        <w:t>, seja acessado sem uma Assinatura como usuário registrado, sob sua Assinatura ou sob a Assinatura da sua organização.</w:t>
      </w:r>
    </w:p>
    <w:p w14:paraId="01D1327F"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Efetuar os pagamentos ao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na forma prevista neste instrumento.</w:t>
      </w:r>
    </w:p>
    <w:p w14:paraId="518AE576"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Enviar o conteúdo necessário para a divulgação de eventos institucionais nos prazos estabelecidos, quando incluso na assinatura adquirida.</w:t>
      </w:r>
    </w:p>
    <w:p w14:paraId="5891C9F8"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Fornecer o logotipo em alta resolução, quando incluso na assinatura adquirida.</w:t>
      </w:r>
    </w:p>
    <w:p w14:paraId="6BFE015D"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Fornecer o endereço de entrega para o recebimento das edições da Revista da Reforma Tributária por edição, quando incluso na assinatura adquirida.</w:t>
      </w:r>
    </w:p>
    <w:p w14:paraId="0A873790"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Conferir os materiais antes e após sua publicação, quando incluso na assinatura adquirida.</w:t>
      </w:r>
    </w:p>
    <w:p w14:paraId="006B3CA6"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Indicar um colunista e assegurar a entrega dos artigos no prazo estipulado. O conteúdo elaborado pelo colunista deve ser preferencialmente embasado em referenciais teórico-conceituais, ficando claro que opiniões, ideias e conceitos expressados nos textos são de exclusiva responsabilidade do colunista, quando incluso na assinatura adquirida.</w:t>
      </w:r>
    </w:p>
    <w:p w14:paraId="2D025BA9"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Atestar e assegurar que todos os conteúdos fornecidos para publicação não infringem direitos autorais ou de terceiros, isentando expressamente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de qualquer responsabilidade pelo uso indevido ou que implique em infringência dos preceitos legais.</w:t>
      </w:r>
    </w:p>
    <w:p w14:paraId="4E833471"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Observar a legalidade do conteúdo, sendo vedado o uso do site ou revista para qualquer propósito ilícito e/ou enganoso ou para tráfego de conteúdo ilegal, falso ou prejudicial.</w:t>
      </w:r>
    </w:p>
    <w:p w14:paraId="1A7FB46C"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Todo o conteúdo relacionado ao Contratante, incluindo textos, imagens e quaisquer outros materiais, será de total responsabilidade do Contratante. Isso se aplica independentemente de quem tiver produzido ou criado o referido conteúdo.</w:t>
      </w:r>
    </w:p>
    <w:p w14:paraId="30395B77"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Se o conteúdo for fornecido em formato digital, deverá estar livre de quaisquer vírus de computador (malware) ou elementos corruptores de qualquer tipo.</w:t>
      </w:r>
    </w:p>
    <w:p w14:paraId="2376C1F8"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color w:val="000000"/>
          <w:sz w:val="16"/>
          <w:szCs w:val="16"/>
        </w:rPr>
        <w:t xml:space="preserve">O Contratante compromete-se a indenizar e eximir de responsabilidade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assim como seus representantes, diretores e funcionários, por quaisquer perdas, despesas, danos, reclamações ou reivindicações que sejam incorridos por terceiros, ou sofridos pelo </w:t>
      </w:r>
      <w:r>
        <w:rPr>
          <w:rFonts w:ascii="Poppins" w:eastAsia="Poppins" w:hAnsi="Poppins" w:cs="Poppins"/>
          <w:b/>
          <w:color w:val="000000"/>
          <w:sz w:val="16"/>
          <w:szCs w:val="16"/>
        </w:rPr>
        <w:t>PORTAL</w:t>
      </w:r>
      <w:r>
        <w:rPr>
          <w:rFonts w:ascii="Poppins" w:eastAsia="Poppins" w:hAnsi="Poppins" w:cs="Poppins"/>
          <w:color w:val="000000"/>
          <w:sz w:val="16"/>
          <w:szCs w:val="16"/>
        </w:rPr>
        <w:t>, em decorrência de qualquer conteúdo publicado pelo Contratante. Tal obrigação se aplica nos casos em que a publicação viole os termos deste instrumento, infrinja leis ou regulamentos aplicáveis em âmbito local, nacional ou internacional, ou comprometa quaisquer direitos de terceiros.</w:t>
      </w:r>
    </w:p>
    <w:p w14:paraId="1DFC037D" w14:textId="77777777" w:rsidR="008D756B" w:rsidRDefault="008D756B">
      <w:pPr>
        <w:pBdr>
          <w:top w:val="nil"/>
          <w:left w:val="nil"/>
          <w:bottom w:val="nil"/>
          <w:right w:val="nil"/>
          <w:between w:val="nil"/>
        </w:pBdr>
        <w:spacing w:line="240" w:lineRule="auto"/>
        <w:ind w:left="720"/>
        <w:jc w:val="both"/>
        <w:rPr>
          <w:rFonts w:ascii="Poppins" w:eastAsia="Poppins" w:hAnsi="Poppins" w:cs="Poppins"/>
          <w:color w:val="000000"/>
          <w:sz w:val="16"/>
          <w:szCs w:val="16"/>
        </w:rPr>
      </w:pPr>
    </w:p>
    <w:p w14:paraId="681E9552" w14:textId="77777777" w:rsidR="008D756B" w:rsidRDefault="00000000">
      <w:pPr>
        <w:numPr>
          <w:ilvl w:val="0"/>
          <w:numId w:val="4"/>
        </w:numPr>
        <w:pBdr>
          <w:top w:val="nil"/>
          <w:left w:val="nil"/>
          <w:bottom w:val="nil"/>
          <w:right w:val="nil"/>
          <w:between w:val="nil"/>
        </w:pBdr>
        <w:spacing w:line="240" w:lineRule="auto"/>
        <w:jc w:val="both"/>
        <w:rPr>
          <w:rFonts w:ascii="Poppins" w:eastAsia="Poppins" w:hAnsi="Poppins" w:cs="Poppins"/>
          <w:color w:val="000000"/>
          <w:sz w:val="16"/>
          <w:szCs w:val="16"/>
        </w:rPr>
      </w:pPr>
      <w:r>
        <w:rPr>
          <w:rFonts w:ascii="Poppins" w:eastAsia="Poppins" w:hAnsi="Poppins" w:cs="Poppins"/>
          <w:b/>
          <w:color w:val="000000"/>
          <w:sz w:val="16"/>
          <w:szCs w:val="16"/>
        </w:rPr>
        <w:t>ACORDO INTEGRAL</w:t>
      </w:r>
    </w:p>
    <w:p w14:paraId="78534C7E"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lastRenderedPageBreak/>
        <w:t>Os Termos aqui presentes constituem o acordo integral entre qualquer Contratante</w:t>
      </w:r>
      <w:r>
        <w:rPr>
          <w:rFonts w:ascii="Poppins" w:eastAsia="Poppins" w:hAnsi="Poppins" w:cs="Poppins"/>
          <w:b/>
          <w:color w:val="000000"/>
          <w:sz w:val="16"/>
          <w:szCs w:val="16"/>
        </w:rPr>
        <w:t xml:space="preserve"> </w:t>
      </w:r>
      <w:r>
        <w:rPr>
          <w:rFonts w:ascii="Poppins" w:eastAsia="Poppins" w:hAnsi="Poppins" w:cs="Poppins"/>
          <w:color w:val="000000"/>
          <w:sz w:val="16"/>
          <w:szCs w:val="16"/>
        </w:rPr>
        <w:t xml:space="preserve">e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referente aos Serviços. Caso uma das disposições destes Termos seja considerada inexequível, as outras disposições destes Termos permanecerão em pleno vigor e efeito; além disso, um termo executável irá substituir aquele inexequível, de modo que reflita a intenção original na medida do possível. O fato de que o </w:t>
      </w:r>
      <w:r>
        <w:rPr>
          <w:rFonts w:ascii="Poppins" w:eastAsia="Poppins" w:hAnsi="Poppins" w:cs="Poppins"/>
          <w:b/>
          <w:color w:val="000000"/>
          <w:sz w:val="16"/>
          <w:szCs w:val="16"/>
        </w:rPr>
        <w:t>PORTAL</w:t>
      </w:r>
      <w:r>
        <w:rPr>
          <w:rFonts w:ascii="Poppins" w:eastAsia="Poppins" w:hAnsi="Poppins" w:cs="Poppins"/>
          <w:color w:val="000000"/>
          <w:sz w:val="16"/>
          <w:szCs w:val="16"/>
        </w:rPr>
        <w:t xml:space="preserve"> deixe de aplicar qualquer disposição destes Termos não será considerada uma renúncia de seu direito de fazê-lo posteriormente.</w:t>
      </w:r>
    </w:p>
    <w:p w14:paraId="2EAA7895" w14:textId="77777777" w:rsidR="008D756B" w:rsidRDefault="008D756B">
      <w:pPr>
        <w:pBdr>
          <w:top w:val="nil"/>
          <w:left w:val="nil"/>
          <w:bottom w:val="nil"/>
          <w:right w:val="nil"/>
          <w:between w:val="nil"/>
        </w:pBdr>
        <w:spacing w:line="240" w:lineRule="auto"/>
        <w:jc w:val="both"/>
        <w:rPr>
          <w:rFonts w:ascii="Poppins" w:eastAsia="Poppins" w:hAnsi="Poppins" w:cs="Poppins"/>
          <w:color w:val="000000"/>
          <w:sz w:val="16"/>
          <w:szCs w:val="16"/>
        </w:rPr>
      </w:pPr>
    </w:p>
    <w:p w14:paraId="5CE0BAE1" w14:textId="77777777" w:rsidR="008D756B" w:rsidRDefault="00000000">
      <w:pPr>
        <w:numPr>
          <w:ilvl w:val="0"/>
          <w:numId w:val="4"/>
        </w:numPr>
        <w:pBdr>
          <w:top w:val="nil"/>
          <w:left w:val="nil"/>
          <w:bottom w:val="nil"/>
          <w:right w:val="nil"/>
          <w:between w:val="nil"/>
        </w:pBdr>
        <w:spacing w:line="240" w:lineRule="auto"/>
        <w:ind w:left="0" w:firstLine="0"/>
        <w:jc w:val="both"/>
        <w:rPr>
          <w:rFonts w:ascii="Poppins" w:eastAsia="Poppins" w:hAnsi="Poppins" w:cs="Poppins"/>
          <w:color w:val="000000"/>
          <w:sz w:val="16"/>
          <w:szCs w:val="16"/>
        </w:rPr>
      </w:pPr>
      <w:r>
        <w:rPr>
          <w:rFonts w:ascii="Poppins" w:eastAsia="Poppins" w:hAnsi="Poppins" w:cs="Poppins"/>
          <w:b/>
          <w:color w:val="000000"/>
          <w:sz w:val="16"/>
          <w:szCs w:val="16"/>
        </w:rPr>
        <w:t xml:space="preserve">PRAZO DE VIGÊNCIA, LEI APLICÁVEL E JURISDIÇÃO: </w:t>
      </w:r>
    </w:p>
    <w:p w14:paraId="346E1FE8"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O presente termo vigerá por prazo indeterminado, enquanto perdurar a relação contratual entre as PARTES.</w:t>
      </w:r>
    </w:p>
    <w:p w14:paraId="7FCADCC5" w14:textId="77777777" w:rsidR="008D756B" w:rsidRDefault="00000000">
      <w:pPr>
        <w:numPr>
          <w:ilvl w:val="1"/>
          <w:numId w:val="4"/>
        </w:numPr>
        <w:pBdr>
          <w:top w:val="nil"/>
          <w:left w:val="nil"/>
          <w:bottom w:val="nil"/>
          <w:right w:val="nil"/>
          <w:between w:val="nil"/>
        </w:pBdr>
        <w:spacing w:line="240" w:lineRule="auto"/>
        <w:ind w:left="0" w:firstLine="0"/>
        <w:jc w:val="both"/>
        <w:rPr>
          <w:rFonts w:ascii="Poppins" w:eastAsia="Poppins" w:hAnsi="Poppins" w:cs="Poppins"/>
          <w:color w:val="000000"/>
        </w:rPr>
      </w:pPr>
      <w:r>
        <w:rPr>
          <w:rFonts w:ascii="Poppins" w:eastAsia="Poppins" w:hAnsi="Poppins" w:cs="Poppins"/>
          <w:color w:val="000000"/>
          <w:sz w:val="16"/>
          <w:szCs w:val="16"/>
        </w:rPr>
        <w:t xml:space="preserve">Este TCG é regido e interpretado em conformidade com as Leis do Brasil. </w:t>
      </w:r>
      <w:r>
        <w:rPr>
          <w:rFonts w:ascii="Poppins" w:eastAsia="Poppins" w:hAnsi="Poppins" w:cs="Poppins"/>
          <w:sz w:val="16"/>
          <w:szCs w:val="16"/>
        </w:rPr>
        <w:t>Quaisquer controvérsias que possam surgir deles serão submetidas à jurisdição exclusiva dos tribunais da Cidade de São Paulo, Estado de São Paulo, Brasil.</w:t>
      </w:r>
    </w:p>
    <w:p w14:paraId="24847B70"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980338F"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646AD7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078C69B"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467FA2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3F3AB51"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6000868"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A4F70A5"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4A15550"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C52C324"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E151731"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A2787D9"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9934987"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27894A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6EB0DD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27E44FA"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128DED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7F8FA60"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5AA17C8"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95F2480"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2084254"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1E565DC"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8817E7D"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ADE6BE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1DD9B49"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D9B25BA"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402FAC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15AA211"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D084BDB"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252D6B1"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F031EBE"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5BF1BB7"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F971A44"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2D773EE"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E87210B"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10B6396"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CF851FF"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D6EA20B"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84B43F4"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A7ADE2E"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6AA4BD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E2BB19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D4818AA"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1E6F77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4AF810A"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BF6586A"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4AAB70B"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43D0759"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44FBFF7"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2845061"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90C776C"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E4E5070"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D70A93C"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61946C1"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2BC196E"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5285717"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7A20E29"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F05F7AA"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2FAF425"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07522E8"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8C8F4AC"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05F54E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448393E"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1C8E2E1"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2B4A609"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752680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F6CEC2C"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0AD067C"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8DEAD38"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1A825F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AC47E44"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F2CF03D"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4A091F76"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B08E0C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EA36C15"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E765A43"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D71A742" w14:textId="77777777" w:rsidR="008D756B" w:rsidRDefault="00000000">
      <w:pPr>
        <w:spacing w:before="240" w:after="240"/>
        <w:jc w:val="both"/>
        <w:rPr>
          <w:rFonts w:ascii="Poppins" w:eastAsia="Poppins" w:hAnsi="Poppins" w:cs="Poppins"/>
          <w:b/>
          <w:sz w:val="36"/>
          <w:szCs w:val="36"/>
          <w:u w:val="single"/>
        </w:rPr>
      </w:pPr>
      <w:r>
        <w:rPr>
          <w:rFonts w:ascii="Poppins" w:eastAsia="Poppins" w:hAnsi="Poppins" w:cs="Poppins"/>
          <w:b/>
          <w:sz w:val="36"/>
          <w:szCs w:val="36"/>
          <w:u w:val="single"/>
        </w:rPr>
        <w:t>Formulário de Pedido</w:t>
      </w:r>
    </w:p>
    <w:p w14:paraId="0C2A96E6" w14:textId="77777777" w:rsidR="008D756B" w:rsidRDefault="00000000">
      <w:pPr>
        <w:jc w:val="both"/>
        <w:rPr>
          <w:rFonts w:ascii="Poppins" w:eastAsia="Poppins" w:hAnsi="Poppins" w:cs="Poppins"/>
          <w:b/>
          <w:sz w:val="16"/>
          <w:szCs w:val="16"/>
        </w:rPr>
      </w:pPr>
      <w:r>
        <w:rPr>
          <w:rFonts w:ascii="Poppins" w:eastAsia="Poppins" w:hAnsi="Poppins" w:cs="Poppins"/>
          <w:b/>
          <w:sz w:val="16"/>
          <w:szCs w:val="16"/>
        </w:rPr>
        <w:t>Cliente:</w:t>
      </w:r>
    </w:p>
    <w:p w14:paraId="58EBBC36" w14:textId="77777777" w:rsidR="008D756B" w:rsidRDefault="00000000">
      <w:pPr>
        <w:jc w:val="both"/>
        <w:rPr>
          <w:rFonts w:ascii="Poppins" w:eastAsia="Poppins" w:hAnsi="Poppins" w:cs="Poppins"/>
          <w:b/>
          <w:sz w:val="16"/>
          <w:szCs w:val="16"/>
        </w:rPr>
      </w:pPr>
      <w:r>
        <w:rPr>
          <w:rFonts w:ascii="Poppins" w:eastAsia="Poppins" w:hAnsi="Poppins" w:cs="Poppins"/>
          <w:b/>
          <w:sz w:val="16"/>
          <w:szCs w:val="16"/>
        </w:rPr>
        <w:t>Data:</w:t>
      </w:r>
    </w:p>
    <w:p w14:paraId="66A04878" w14:textId="77777777" w:rsidR="008D756B" w:rsidRDefault="008D756B">
      <w:pPr>
        <w:jc w:val="both"/>
        <w:rPr>
          <w:rFonts w:ascii="Poppins" w:eastAsia="Poppins" w:hAnsi="Poppins" w:cs="Poppins"/>
          <w:b/>
          <w:sz w:val="16"/>
          <w:szCs w:val="16"/>
        </w:rPr>
      </w:pPr>
    </w:p>
    <w:p w14:paraId="2E09102B" w14:textId="77777777" w:rsidR="008D756B" w:rsidRDefault="00000000">
      <w:pPr>
        <w:jc w:val="both"/>
        <w:rPr>
          <w:rFonts w:ascii="Poppins" w:eastAsia="Poppins" w:hAnsi="Poppins" w:cs="Poppins"/>
          <w:b/>
          <w:sz w:val="16"/>
          <w:szCs w:val="16"/>
        </w:rPr>
      </w:pPr>
      <w:r>
        <w:rPr>
          <w:rFonts w:ascii="Poppins" w:eastAsia="Poppins" w:hAnsi="Poppins" w:cs="Poppins"/>
          <w:b/>
          <w:sz w:val="16"/>
          <w:szCs w:val="16"/>
        </w:rPr>
        <w:t>Detalhes do Cliente</w:t>
      </w:r>
    </w:p>
    <w:p w14:paraId="2CBDFCAB" w14:textId="77777777" w:rsidR="008D756B" w:rsidRDefault="00000000">
      <w:pPr>
        <w:jc w:val="both"/>
        <w:rPr>
          <w:rFonts w:ascii="Poppins" w:eastAsia="Poppins" w:hAnsi="Poppins" w:cs="Poppins"/>
          <w:sz w:val="16"/>
          <w:szCs w:val="16"/>
        </w:rPr>
      </w:pPr>
      <w:r>
        <w:rPr>
          <w:rFonts w:ascii="Poppins" w:eastAsia="Poppins" w:hAnsi="Poppins" w:cs="Poppins"/>
          <w:sz w:val="16"/>
          <w:szCs w:val="16"/>
        </w:rPr>
        <w:lastRenderedPageBreak/>
        <w:t>Nome/Razão Social:</w:t>
      </w:r>
    </w:p>
    <w:p w14:paraId="0F92E4B2"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CPF/CNPJ:</w:t>
      </w:r>
    </w:p>
    <w:p w14:paraId="115C3976"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Endereço:</w:t>
      </w:r>
    </w:p>
    <w:p w14:paraId="1A153192"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E-mail:</w:t>
      </w:r>
    </w:p>
    <w:p w14:paraId="3A1B6F61"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Telefone:</w:t>
      </w:r>
    </w:p>
    <w:p w14:paraId="498C9EB3" w14:textId="77777777" w:rsidR="008D756B" w:rsidRDefault="00000000">
      <w:pPr>
        <w:jc w:val="both"/>
        <w:rPr>
          <w:rFonts w:ascii="Poppins" w:eastAsia="Poppins" w:hAnsi="Poppins" w:cs="Poppins"/>
          <w:b/>
          <w:sz w:val="16"/>
          <w:szCs w:val="16"/>
        </w:rPr>
      </w:pPr>
      <w:r>
        <w:rPr>
          <w:rFonts w:ascii="Poppins" w:eastAsia="Poppins" w:hAnsi="Poppins" w:cs="Poppins"/>
          <w:b/>
          <w:sz w:val="16"/>
          <w:szCs w:val="16"/>
        </w:rPr>
        <w:t xml:space="preserve"> </w:t>
      </w:r>
    </w:p>
    <w:p w14:paraId="32B1174A" w14:textId="77777777" w:rsidR="008D756B" w:rsidRDefault="00000000">
      <w:pPr>
        <w:jc w:val="both"/>
        <w:rPr>
          <w:rFonts w:ascii="Poppins" w:eastAsia="Poppins" w:hAnsi="Poppins" w:cs="Poppins"/>
          <w:sz w:val="16"/>
          <w:szCs w:val="16"/>
        </w:rPr>
      </w:pPr>
      <w:r>
        <w:rPr>
          <w:rFonts w:ascii="Poppins" w:eastAsia="Poppins" w:hAnsi="Poppins" w:cs="Poppins"/>
          <w:b/>
          <w:sz w:val="16"/>
          <w:szCs w:val="16"/>
        </w:rPr>
        <w:t>Serviço:</w:t>
      </w:r>
      <w:r>
        <w:rPr>
          <w:rFonts w:ascii="Poppins" w:eastAsia="Poppins" w:hAnsi="Poppins" w:cs="Poppins"/>
          <w:sz w:val="16"/>
          <w:szCs w:val="16"/>
        </w:rPr>
        <w:t xml:space="preserve"> Assinatura </w:t>
      </w:r>
    </w:p>
    <w:p w14:paraId="4ED738B1"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Valor BRL:</w:t>
      </w:r>
    </w:p>
    <w:p w14:paraId="31A6AABB"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Data de Início dos Serviços:</w:t>
      </w:r>
    </w:p>
    <w:p w14:paraId="61F085E6"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Prazo (meses): 12 meses</w:t>
      </w:r>
    </w:p>
    <w:p w14:paraId="634DAAB5"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Prazo de Pagamento: 30 dias após a emissão da nota fiscal.</w:t>
      </w:r>
    </w:p>
    <w:p w14:paraId="359AE002"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 xml:space="preserve"> </w:t>
      </w:r>
    </w:p>
    <w:p w14:paraId="1190890B" w14:textId="77777777" w:rsidR="008D756B" w:rsidRDefault="00000000">
      <w:pPr>
        <w:spacing w:before="240" w:after="240"/>
        <w:ind w:left="360"/>
        <w:jc w:val="both"/>
        <w:rPr>
          <w:rFonts w:ascii="Poppins" w:eastAsia="Poppins" w:hAnsi="Poppins" w:cs="Poppins"/>
          <w:sz w:val="16"/>
          <w:szCs w:val="16"/>
        </w:rPr>
      </w:pPr>
      <w:r>
        <w:rPr>
          <w:rFonts w:ascii="Poppins" w:eastAsia="Poppins" w:hAnsi="Poppins" w:cs="Poppins"/>
          <w:sz w:val="16"/>
          <w:szCs w:val="16"/>
        </w:rPr>
        <w:t xml:space="preserve">  </w:t>
      </w:r>
    </w:p>
    <w:p w14:paraId="70E61614" w14:textId="77777777" w:rsidR="008D756B" w:rsidRDefault="00000000">
      <w:pPr>
        <w:spacing w:before="240" w:after="240"/>
        <w:ind w:left="360"/>
        <w:jc w:val="both"/>
        <w:rPr>
          <w:rFonts w:ascii="Poppins" w:eastAsia="Poppins" w:hAnsi="Poppins" w:cs="Poppins"/>
          <w:sz w:val="16"/>
          <w:szCs w:val="16"/>
        </w:rPr>
      </w:pPr>
      <w:r>
        <w:rPr>
          <w:rFonts w:ascii="Poppins" w:eastAsia="Poppins" w:hAnsi="Poppins" w:cs="Poppins"/>
          <w:sz w:val="16"/>
          <w:szCs w:val="16"/>
        </w:rPr>
        <w:t xml:space="preserve"> </w:t>
      </w:r>
    </w:p>
    <w:p w14:paraId="45E9E81D" w14:textId="77777777" w:rsidR="008D756B" w:rsidRDefault="00000000">
      <w:pPr>
        <w:spacing w:before="240" w:after="240"/>
        <w:jc w:val="both"/>
        <w:rPr>
          <w:rFonts w:ascii="Poppins" w:eastAsia="Poppins" w:hAnsi="Poppins" w:cs="Poppins"/>
          <w:sz w:val="16"/>
          <w:szCs w:val="16"/>
        </w:rPr>
      </w:pPr>
      <w:r>
        <w:rPr>
          <w:rFonts w:ascii="Poppins" w:eastAsia="Poppins" w:hAnsi="Poppins" w:cs="Poppins"/>
          <w:sz w:val="16"/>
          <w:szCs w:val="16"/>
        </w:rPr>
        <w:t xml:space="preserve"> </w:t>
      </w:r>
    </w:p>
    <w:p w14:paraId="397A7B46" w14:textId="77777777" w:rsidR="008D756B" w:rsidRDefault="00000000">
      <w:pPr>
        <w:spacing w:before="240" w:after="240"/>
        <w:jc w:val="both"/>
        <w:rPr>
          <w:rFonts w:ascii="Poppins" w:eastAsia="Poppins" w:hAnsi="Poppins" w:cs="Poppins"/>
          <w:sz w:val="16"/>
          <w:szCs w:val="16"/>
        </w:rPr>
      </w:pPr>
      <w:r>
        <w:rPr>
          <w:rFonts w:ascii="Poppins" w:eastAsia="Poppins" w:hAnsi="Poppins" w:cs="Poppins"/>
          <w:sz w:val="16"/>
          <w:szCs w:val="16"/>
        </w:rPr>
        <w:t xml:space="preserve"> </w:t>
      </w:r>
    </w:p>
    <w:p w14:paraId="2AD804FF"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 xml:space="preserve"> </w:t>
      </w:r>
    </w:p>
    <w:p w14:paraId="3C4478F0" w14:textId="77777777" w:rsidR="008D756B" w:rsidRDefault="008D756B">
      <w:pPr>
        <w:jc w:val="both"/>
        <w:rPr>
          <w:rFonts w:ascii="Poppins" w:eastAsia="Poppins" w:hAnsi="Poppins" w:cs="Poppins"/>
          <w:sz w:val="16"/>
          <w:szCs w:val="16"/>
        </w:rPr>
      </w:pPr>
    </w:p>
    <w:p w14:paraId="29E061E9" w14:textId="77777777" w:rsidR="008D756B" w:rsidRDefault="008D756B">
      <w:pPr>
        <w:jc w:val="both"/>
        <w:rPr>
          <w:rFonts w:ascii="Poppins" w:eastAsia="Poppins" w:hAnsi="Poppins" w:cs="Poppins"/>
          <w:sz w:val="16"/>
          <w:szCs w:val="16"/>
        </w:rPr>
      </w:pPr>
    </w:p>
    <w:p w14:paraId="2018EF81" w14:textId="77777777" w:rsidR="008D756B" w:rsidRDefault="008D756B">
      <w:pPr>
        <w:jc w:val="both"/>
        <w:rPr>
          <w:rFonts w:ascii="Poppins" w:eastAsia="Poppins" w:hAnsi="Poppins" w:cs="Poppins"/>
          <w:sz w:val="16"/>
          <w:szCs w:val="16"/>
        </w:rPr>
      </w:pPr>
    </w:p>
    <w:p w14:paraId="77A8E2C1" w14:textId="77777777" w:rsidR="008D756B" w:rsidRDefault="008D756B">
      <w:pPr>
        <w:jc w:val="both"/>
        <w:rPr>
          <w:rFonts w:ascii="Poppins" w:eastAsia="Poppins" w:hAnsi="Poppins" w:cs="Poppins"/>
          <w:sz w:val="16"/>
          <w:szCs w:val="16"/>
        </w:rPr>
      </w:pPr>
    </w:p>
    <w:p w14:paraId="250FFD7A" w14:textId="77777777" w:rsidR="008D756B" w:rsidRDefault="00000000">
      <w:pPr>
        <w:jc w:val="both"/>
        <w:rPr>
          <w:rFonts w:ascii="Calibri" w:eastAsia="Calibri" w:hAnsi="Calibri" w:cs="Calibri"/>
          <w:sz w:val="16"/>
          <w:szCs w:val="16"/>
        </w:rPr>
      </w:pPr>
      <w:r>
        <w:rPr>
          <w:rFonts w:ascii="Calibri" w:eastAsia="Calibri" w:hAnsi="Calibri" w:cs="Calibri"/>
          <w:sz w:val="16"/>
          <w:szCs w:val="16"/>
        </w:rPr>
        <w:t>___________________________________</w:t>
      </w:r>
    </w:p>
    <w:p w14:paraId="717BF26E"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Assinatura Cliente:</w:t>
      </w:r>
    </w:p>
    <w:p w14:paraId="3B10603F"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Nome por extenso:</w:t>
      </w:r>
    </w:p>
    <w:p w14:paraId="7E491525"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CPF:</w:t>
      </w:r>
    </w:p>
    <w:p w14:paraId="54BD187D"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Cargo:</w:t>
      </w:r>
    </w:p>
    <w:p w14:paraId="75614A8C" w14:textId="77777777" w:rsidR="008D756B" w:rsidRDefault="00000000">
      <w:pPr>
        <w:jc w:val="both"/>
        <w:rPr>
          <w:rFonts w:ascii="Poppins" w:eastAsia="Poppins" w:hAnsi="Poppins" w:cs="Poppins"/>
          <w:sz w:val="16"/>
          <w:szCs w:val="16"/>
        </w:rPr>
      </w:pPr>
      <w:r>
        <w:rPr>
          <w:rFonts w:ascii="Poppins" w:eastAsia="Poppins" w:hAnsi="Poppins" w:cs="Poppins"/>
          <w:sz w:val="16"/>
          <w:szCs w:val="16"/>
        </w:rPr>
        <w:t>Data:</w:t>
      </w:r>
    </w:p>
    <w:p w14:paraId="3075E694"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361B9036"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A78364A"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0C7AA7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6E2B108"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11AE3CAD"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645A783C"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7DC38942"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5175A5A8"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29610176"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p w14:paraId="0981E722" w14:textId="77777777" w:rsidR="008D756B" w:rsidRDefault="008D756B">
      <w:pPr>
        <w:spacing w:before="240" w:after="240"/>
        <w:jc w:val="both"/>
        <w:rPr>
          <w:rFonts w:ascii="Poppins" w:eastAsia="Poppins" w:hAnsi="Poppins" w:cs="Poppins"/>
          <w:sz w:val="16"/>
          <w:szCs w:val="16"/>
        </w:rPr>
      </w:pPr>
    </w:p>
    <w:p w14:paraId="578CBFF8" w14:textId="77777777" w:rsidR="008D756B" w:rsidRDefault="008D756B">
      <w:pPr>
        <w:spacing w:before="240" w:after="240"/>
        <w:jc w:val="both"/>
        <w:rPr>
          <w:rFonts w:ascii="Poppins" w:eastAsia="Poppins" w:hAnsi="Poppins" w:cs="Poppins"/>
          <w:sz w:val="16"/>
          <w:szCs w:val="16"/>
        </w:rPr>
      </w:pPr>
    </w:p>
    <w:p w14:paraId="4DAD64E9" w14:textId="77777777" w:rsidR="008D756B" w:rsidRDefault="00000000">
      <w:pPr>
        <w:spacing w:before="240" w:after="240"/>
        <w:jc w:val="both"/>
        <w:rPr>
          <w:rFonts w:ascii="Poppins" w:eastAsia="Poppins" w:hAnsi="Poppins" w:cs="Poppins"/>
          <w:sz w:val="16"/>
          <w:szCs w:val="16"/>
        </w:rPr>
      </w:pPr>
      <w:r>
        <w:rPr>
          <w:rFonts w:ascii="Poppins" w:eastAsia="Poppins" w:hAnsi="Poppins" w:cs="Poppins"/>
          <w:sz w:val="16"/>
          <w:szCs w:val="16"/>
        </w:rPr>
        <w:t>Este Formulário de Pedido é assinado entre a e PORTAL DA REFORMA TRIBUTÁRIA LTDA e a XXXXXXXXXXXXXXXX (“Cliente”).</w:t>
      </w:r>
    </w:p>
    <w:p w14:paraId="100513FE" w14:textId="77777777" w:rsidR="008D756B" w:rsidRDefault="00000000">
      <w:pPr>
        <w:spacing w:before="240" w:after="240"/>
        <w:jc w:val="both"/>
        <w:rPr>
          <w:rFonts w:ascii="Poppins" w:eastAsia="Poppins" w:hAnsi="Poppins" w:cs="Poppins"/>
          <w:sz w:val="16"/>
          <w:szCs w:val="16"/>
        </w:rPr>
      </w:pPr>
      <w:r>
        <w:rPr>
          <w:rFonts w:ascii="Poppins" w:eastAsia="Poppins" w:hAnsi="Poppins" w:cs="Poppins"/>
          <w:sz w:val="16"/>
          <w:szCs w:val="16"/>
        </w:rPr>
        <w:t xml:space="preserve">  </w:t>
      </w:r>
    </w:p>
    <w:p w14:paraId="2DDCA67B" w14:textId="77777777" w:rsidR="008D756B"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1.</w:t>
      </w:r>
      <w:r>
        <w:rPr>
          <w:rFonts w:ascii="Times New Roman" w:eastAsia="Times New Roman" w:hAnsi="Times New Roman" w:cs="Times New Roman"/>
          <w:sz w:val="14"/>
          <w:szCs w:val="14"/>
        </w:rPr>
        <w:t xml:space="preserve">       </w:t>
      </w:r>
      <w:r>
        <w:rPr>
          <w:rFonts w:ascii="Poppins" w:eastAsia="Poppins" w:hAnsi="Poppins" w:cs="Poppins"/>
          <w:sz w:val="16"/>
          <w:szCs w:val="16"/>
        </w:rPr>
        <w:t>Este Formulário de Pedido entrará em vigor na data mais recente em que for assinado (“Data de Vigência do Formulário de Pedido”) e continuará durante o Prazo do Pedido, sujeito a rescisão antecipada de acordo com o Contrato.</w:t>
      </w:r>
    </w:p>
    <w:p w14:paraId="04EB80CC" w14:textId="77777777" w:rsidR="008D756B"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2.</w:t>
      </w:r>
      <w:r>
        <w:rPr>
          <w:rFonts w:ascii="Times New Roman" w:eastAsia="Times New Roman" w:hAnsi="Times New Roman" w:cs="Times New Roman"/>
          <w:sz w:val="14"/>
          <w:szCs w:val="14"/>
        </w:rPr>
        <w:t xml:space="preserve">      </w:t>
      </w:r>
      <w:r>
        <w:rPr>
          <w:rFonts w:ascii="Poppins" w:eastAsia="Poppins" w:hAnsi="Poppins" w:cs="Poppins"/>
          <w:sz w:val="16"/>
          <w:szCs w:val="16"/>
        </w:rPr>
        <w:t>Todas as Taxas são devidas 30 dias após a data de emissão da fatura.</w:t>
      </w:r>
    </w:p>
    <w:p w14:paraId="59B8C9DB" w14:textId="77777777" w:rsidR="008D756B"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3.</w:t>
      </w:r>
      <w:r>
        <w:rPr>
          <w:rFonts w:ascii="Times New Roman" w:eastAsia="Times New Roman" w:hAnsi="Times New Roman" w:cs="Times New Roman"/>
          <w:sz w:val="14"/>
          <w:szCs w:val="14"/>
        </w:rPr>
        <w:t xml:space="preserve">   </w:t>
      </w:r>
      <w:r>
        <w:rPr>
          <w:rFonts w:ascii="Poppins" w:eastAsia="Poppins" w:hAnsi="Poppins" w:cs="Poppins"/>
          <w:sz w:val="16"/>
          <w:szCs w:val="16"/>
        </w:rPr>
        <w:t>No primeiro dia de cada mês durante o Prazo do Pedido e no primeiro dia do mês subsequente ao fim do Prazo do Pedido, a PORTAL enviará ao Cliente uma fatura mensal com os valores calculados durante o mês imediatamente anterior.</w:t>
      </w:r>
    </w:p>
    <w:p w14:paraId="2124B5CB" w14:textId="77777777" w:rsidR="008D756B" w:rsidRDefault="00000000">
      <w:pPr>
        <w:spacing w:before="240" w:after="240"/>
        <w:ind w:left="720" w:hanging="360"/>
        <w:jc w:val="both"/>
        <w:rPr>
          <w:rFonts w:ascii="Poppins" w:eastAsia="Poppins" w:hAnsi="Poppins" w:cs="Poppins"/>
          <w:sz w:val="16"/>
          <w:szCs w:val="16"/>
        </w:rPr>
      </w:pPr>
      <w:r>
        <w:rPr>
          <w:rFonts w:ascii="Poppins" w:eastAsia="Poppins" w:hAnsi="Poppins" w:cs="Poppins"/>
          <w:sz w:val="16"/>
          <w:szCs w:val="16"/>
        </w:rPr>
        <w:t>4.</w:t>
      </w:r>
      <w:r>
        <w:rPr>
          <w:rFonts w:ascii="Times New Roman" w:eastAsia="Times New Roman" w:hAnsi="Times New Roman" w:cs="Times New Roman"/>
          <w:sz w:val="14"/>
          <w:szCs w:val="14"/>
        </w:rPr>
        <w:t xml:space="preserve">     </w:t>
      </w:r>
      <w:r>
        <w:rPr>
          <w:rFonts w:ascii="Poppins" w:eastAsia="Poppins" w:hAnsi="Poppins" w:cs="Poppins"/>
          <w:sz w:val="16"/>
          <w:szCs w:val="16"/>
        </w:rPr>
        <w:t>Ao assinar este Formulário de Pedido, cada uma das partes declara e garante que leu e concorda com os termos do TCG e que possui plenos poderes e autorização para celebrar o presente Formulário de Pedido.</w:t>
      </w:r>
    </w:p>
    <w:p w14:paraId="185F016B" w14:textId="77777777" w:rsidR="008D756B" w:rsidRDefault="008D756B">
      <w:pPr>
        <w:pBdr>
          <w:top w:val="nil"/>
          <w:left w:val="nil"/>
          <w:bottom w:val="nil"/>
          <w:right w:val="nil"/>
          <w:between w:val="nil"/>
        </w:pBdr>
        <w:spacing w:line="240" w:lineRule="auto"/>
        <w:jc w:val="both"/>
        <w:rPr>
          <w:rFonts w:ascii="Poppins" w:eastAsia="Poppins" w:hAnsi="Poppins" w:cs="Poppins"/>
          <w:sz w:val="16"/>
          <w:szCs w:val="16"/>
        </w:rPr>
      </w:pPr>
    </w:p>
    <w:sectPr w:rsidR="008D756B">
      <w:headerReference w:type="default" r:id="rId11"/>
      <w:footerReference w:type="default" r:id="rId12"/>
      <w:pgSz w:w="11909" w:h="16834"/>
      <w:pgMar w:top="1440" w:right="1440" w:bottom="1440" w:left="1440" w:header="0" w:footer="0" w:gutter="0"/>
      <w:pgNumType w:start="1"/>
      <w:cols w:num="2" w:space="720" w:equalWidth="0">
        <w:col w:w="4160" w:space="709"/>
        <w:col w:w="41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0355B" w14:textId="77777777" w:rsidR="00372030" w:rsidRDefault="00372030">
      <w:pPr>
        <w:spacing w:line="240" w:lineRule="auto"/>
      </w:pPr>
      <w:r>
        <w:separator/>
      </w:r>
    </w:p>
  </w:endnote>
  <w:endnote w:type="continuationSeparator" w:id="0">
    <w:p w14:paraId="5197DC63" w14:textId="77777777" w:rsidR="00372030" w:rsidRDefault="0037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25ED16E-B995-4424-A874-15C17598C427}"/>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5A9FDEE5-78AB-41E1-9CDC-69B40E40260F}"/>
    <w:embedBold r:id="rId3" w:fontKey="{2E0354B0-FA47-4C08-B1B6-C91712DF4222}"/>
    <w:embedItalic r:id="rId4" w:fontKey="{70B83A59-D630-45F9-AD42-F6C98DF0863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2756562-A41D-4238-ACFF-013FA1CF2696}"/>
  </w:font>
  <w:font w:name="Cambria">
    <w:panose1 w:val="02040503050406030204"/>
    <w:charset w:val="00"/>
    <w:family w:val="roman"/>
    <w:pitch w:val="variable"/>
    <w:sig w:usb0="E00006FF" w:usb1="420024FF" w:usb2="02000000" w:usb3="00000000" w:csb0="0000019F" w:csb1="00000000"/>
    <w:embedRegular r:id="rId6" w:fontKey="{7D1C8738-BBE1-4E72-B6D1-E6C77DB750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AF6C7" w14:textId="77777777" w:rsidR="008D756B"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59264" behindDoc="0" locked="0" layoutInCell="1" hidden="0" allowOverlap="1" wp14:anchorId="1DE80193" wp14:editId="68911F38">
          <wp:simplePos x="0" y="0"/>
          <wp:positionH relativeFrom="column">
            <wp:posOffset>5876925</wp:posOffset>
          </wp:positionH>
          <wp:positionV relativeFrom="paragraph">
            <wp:posOffset>-603884</wp:posOffset>
          </wp:positionV>
          <wp:extent cx="696145" cy="703446"/>
          <wp:effectExtent l="0" t="0" r="0" b="0"/>
          <wp:wrapNone/>
          <wp:docPr id="1855396351" name="image2.png" descr="Logotip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Logotipo&#10;&#10;Descrição gerada automaticamente com confiança baixa"/>
                  <pic:cNvPicPr preferRelativeResize="0"/>
                </pic:nvPicPr>
                <pic:blipFill>
                  <a:blip r:embed="rId1"/>
                  <a:srcRect/>
                  <a:stretch>
                    <a:fillRect/>
                  </a:stretch>
                </pic:blipFill>
                <pic:spPr>
                  <a:xfrm>
                    <a:off x="0" y="0"/>
                    <a:ext cx="696145" cy="7034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7671E" w14:textId="77777777" w:rsidR="00372030" w:rsidRDefault="00372030">
      <w:pPr>
        <w:spacing w:line="240" w:lineRule="auto"/>
      </w:pPr>
      <w:r>
        <w:separator/>
      </w:r>
    </w:p>
  </w:footnote>
  <w:footnote w:type="continuationSeparator" w:id="0">
    <w:p w14:paraId="024FE35F" w14:textId="77777777" w:rsidR="00372030" w:rsidRDefault="0037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662F0" w14:textId="77777777" w:rsidR="008D756B" w:rsidRDefault="008D756B"/>
  <w:p w14:paraId="72DE5E23" w14:textId="77777777" w:rsidR="008D756B" w:rsidRDefault="008D756B"/>
  <w:p w14:paraId="57CE5375" w14:textId="77777777" w:rsidR="008D756B" w:rsidRDefault="00000000">
    <w:r>
      <w:rPr>
        <w:noProof/>
      </w:rPr>
      <w:drawing>
        <wp:anchor distT="0" distB="0" distL="114300" distR="114300" simplePos="0" relativeHeight="251658240" behindDoc="0" locked="0" layoutInCell="1" hidden="0" allowOverlap="1" wp14:anchorId="533D0DFB" wp14:editId="684E4633">
          <wp:simplePos x="0" y="0"/>
          <wp:positionH relativeFrom="column">
            <wp:posOffset>1</wp:posOffset>
          </wp:positionH>
          <wp:positionV relativeFrom="paragraph">
            <wp:posOffset>59055</wp:posOffset>
          </wp:positionV>
          <wp:extent cx="3289300" cy="647700"/>
          <wp:effectExtent l="0" t="0" r="0" b="0"/>
          <wp:wrapNone/>
          <wp:docPr id="1855396350"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1"/>
                  <a:srcRect/>
                  <a:stretch>
                    <a:fillRect/>
                  </a:stretch>
                </pic:blipFill>
                <pic:spPr>
                  <a:xfrm>
                    <a:off x="0" y="0"/>
                    <a:ext cx="3289300" cy="647700"/>
                  </a:xfrm>
                  <a:prstGeom prst="rect">
                    <a:avLst/>
                  </a:prstGeom>
                  <a:ln/>
                </pic:spPr>
              </pic:pic>
            </a:graphicData>
          </a:graphic>
        </wp:anchor>
      </w:drawing>
    </w:r>
  </w:p>
  <w:p w14:paraId="21649B54" w14:textId="77777777" w:rsidR="008D756B" w:rsidRDefault="008D756B"/>
  <w:p w14:paraId="2BA7A79B" w14:textId="77777777" w:rsidR="008D756B" w:rsidRDefault="008D756B"/>
  <w:p w14:paraId="59D5A0BA" w14:textId="77777777" w:rsidR="008D756B" w:rsidRDefault="008D756B"/>
  <w:p w14:paraId="7383DAFB" w14:textId="77777777" w:rsidR="008D756B" w:rsidRDefault="008D756B"/>
  <w:p w14:paraId="2474C01A" w14:textId="77777777" w:rsidR="008D756B" w:rsidRDefault="008D75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14BD5"/>
    <w:multiLevelType w:val="multilevel"/>
    <w:tmpl w:val="E59E7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40F38"/>
    <w:multiLevelType w:val="multilevel"/>
    <w:tmpl w:val="1C183286"/>
    <w:lvl w:ilvl="0">
      <w:start w:val="1"/>
      <w:numFmt w:val="decimal"/>
      <w:lvlText w:val="%1."/>
      <w:lvlJc w:val="left"/>
      <w:pPr>
        <w:ind w:left="720" w:hanging="360"/>
      </w:pPr>
      <w:rPr>
        <w:rFonts w:ascii="Poppins" w:eastAsia="Poppins" w:hAnsi="Poppins" w:cs="Poppins"/>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279A7CEB"/>
    <w:multiLevelType w:val="multilevel"/>
    <w:tmpl w:val="2180B418"/>
    <w:lvl w:ilvl="0">
      <w:start w:val="2"/>
      <w:numFmt w:val="decimal"/>
      <w:lvlText w:val="%1."/>
      <w:lvlJc w:val="left"/>
      <w:pPr>
        <w:ind w:left="360" w:hanging="360"/>
      </w:pPr>
    </w:lvl>
    <w:lvl w:ilvl="1">
      <w:start w:val="1"/>
      <w:numFmt w:val="decimal"/>
      <w:lvlText w:val="%1.%2."/>
      <w:lvlJc w:val="left"/>
      <w:pPr>
        <w:ind w:left="360" w:hanging="360"/>
      </w:pPr>
      <w:rPr>
        <w:b w:val="0"/>
        <w:sz w:val="16"/>
        <w:szCs w:val="16"/>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47176F05"/>
    <w:multiLevelType w:val="multilevel"/>
    <w:tmpl w:val="A8BCD17A"/>
    <w:lvl w:ilvl="0">
      <w:start w:val="5"/>
      <w:numFmt w:val="decimal"/>
      <w:lvlText w:val="%1."/>
      <w:lvlJc w:val="left"/>
      <w:pPr>
        <w:ind w:left="360" w:hanging="360"/>
      </w:pPr>
      <w:rPr>
        <w:b w:val="0"/>
      </w:rPr>
    </w:lvl>
    <w:lvl w:ilvl="1">
      <w:start w:val="1"/>
      <w:numFmt w:val="decimal"/>
      <w:lvlText w:val="%1.%2."/>
      <w:lvlJc w:val="left"/>
      <w:pPr>
        <w:ind w:left="720" w:hanging="720"/>
      </w:pPr>
      <w:rPr>
        <w:b w:val="0"/>
        <w:sz w:val="16"/>
        <w:szCs w:val="1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789C48E2"/>
    <w:multiLevelType w:val="multilevel"/>
    <w:tmpl w:val="A5461324"/>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888607473">
    <w:abstractNumId w:val="1"/>
  </w:num>
  <w:num w:numId="2" w16cid:durableId="1913466718">
    <w:abstractNumId w:val="4"/>
  </w:num>
  <w:num w:numId="3" w16cid:durableId="2136946588">
    <w:abstractNumId w:val="2"/>
  </w:num>
  <w:num w:numId="4" w16cid:durableId="1074670894">
    <w:abstractNumId w:val="3"/>
  </w:num>
  <w:num w:numId="5" w16cid:durableId="1217203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ocumentProtection w:edit="trackedChanges" w:formatting="1" w:enforcement="1" w:cryptProviderType="rsaAES" w:cryptAlgorithmClass="hash" w:cryptAlgorithmType="typeAny" w:cryptAlgorithmSid="14" w:cryptSpinCount="100000" w:hash="haSO7etpMouAkkjMVNTCrG3YiXxe4onzdistE5DkEMqu+laSRpEVd5LycjY7ALXNlnIpoqer54A9W8ZG7flJ6Q==" w:salt="l5wvRTxsyX7/Wa1wdK1UX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56B"/>
    <w:rsid w:val="00112EBA"/>
    <w:rsid w:val="001C6F07"/>
    <w:rsid w:val="00372030"/>
    <w:rsid w:val="008D75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4F2D1"/>
  <w15:docId w15:val="{866D299F-96F7-4B36-9B6F-86AE55F36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61293B"/>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locked/>
    <w:tblPr>
      <w:tblCellMar>
        <w:top w:w="0" w:type="dxa"/>
        <w:left w:w="0" w:type="dxa"/>
        <w:bottom w:w="0" w:type="dxa"/>
        <w:right w:w="0" w:type="dxa"/>
      </w:tblCellMar>
    </w:tblPr>
  </w:style>
  <w:style w:type="paragraph" w:styleId="Ttulo">
    <w:name w:val="Title"/>
    <w:basedOn w:val="Normal"/>
    <w:next w:val="Normal"/>
    <w:uiPriority w:val="10"/>
    <w:qFormat/>
    <w:pPr>
      <w:keepNext/>
      <w:keepLines/>
    </w:pPr>
    <w:rPr>
      <w:b/>
    </w:rPr>
  </w:style>
  <w:style w:type="table" w:customStyle="1" w:styleId="TableNormal0">
    <w:name w:val="Table Normal"/>
    <w:locked/>
    <w:tblPr>
      <w:tblCellMar>
        <w:top w:w="0" w:type="dxa"/>
        <w:left w:w="0" w:type="dxa"/>
        <w:bottom w:w="0" w:type="dxa"/>
        <w:right w:w="0" w:type="dxa"/>
      </w:tblCellMar>
    </w:tblPr>
  </w:style>
  <w:style w:type="table" w:customStyle="1" w:styleId="TableNormal1">
    <w:name w:val="Table Normal"/>
    <w:locked/>
    <w:tblPr>
      <w:tblCellMar>
        <w:top w:w="0" w:type="dxa"/>
        <w:left w:w="0" w:type="dxa"/>
        <w:bottom w:w="0" w:type="dxa"/>
        <w:right w:w="0" w:type="dxa"/>
      </w:tblCellMar>
    </w:tblPr>
  </w:style>
  <w:style w:type="table" w:customStyle="1" w:styleId="TableNormal2">
    <w:name w:val="Table Normal"/>
    <w:locked/>
    <w:tblPr>
      <w:tblCellMar>
        <w:top w:w="0" w:type="dxa"/>
        <w:left w:w="0" w:type="dxa"/>
        <w:bottom w:w="0" w:type="dxa"/>
        <w:right w:w="0" w:type="dxa"/>
      </w:tblCellMar>
    </w:tblPr>
  </w:style>
  <w:style w:type="table" w:customStyle="1" w:styleId="TableNormal3">
    <w:name w:val="Table Normal"/>
    <w:locked/>
    <w:tblPr>
      <w:tblCellMar>
        <w:top w:w="0" w:type="dxa"/>
        <w:left w:w="0" w:type="dxa"/>
        <w:bottom w:w="0" w:type="dxa"/>
        <w:right w:w="0" w:type="dxa"/>
      </w:tblCellMar>
    </w:tblPr>
  </w:style>
  <w:style w:type="table" w:customStyle="1" w:styleId="TableNormal4">
    <w:name w:val="Table Normal"/>
    <w:locked/>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customStyle="1" w:styleId="font9">
    <w:name w:val="font_9"/>
    <w:basedOn w:val="Normal"/>
    <w:locked/>
    <w:rsid w:val="00E35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Fontepargpadro"/>
    <w:locked/>
    <w:rsid w:val="00E354CF"/>
  </w:style>
  <w:style w:type="character" w:customStyle="1" w:styleId="wixui-rich-texttext">
    <w:name w:val="wixui-rich-text__text"/>
    <w:basedOn w:val="Fontepargpadro"/>
    <w:locked/>
    <w:rsid w:val="00E354CF"/>
  </w:style>
  <w:style w:type="paragraph" w:styleId="NormalWeb">
    <w:name w:val="Normal (Web)"/>
    <w:basedOn w:val="Normal"/>
    <w:uiPriority w:val="99"/>
    <w:unhideWhenUsed/>
    <w:rsid w:val="002D47F3"/>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362AE7"/>
    <w:rPr>
      <w:b/>
      <w:bCs/>
    </w:rPr>
  </w:style>
  <w:style w:type="character" w:styleId="Hyperlink">
    <w:name w:val="Hyperlink"/>
    <w:basedOn w:val="Fontepargpadro"/>
    <w:uiPriority w:val="99"/>
    <w:unhideWhenUsed/>
    <w:rsid w:val="00362AE7"/>
    <w:rPr>
      <w:color w:val="0000FF"/>
      <w:u w:val="single"/>
    </w:rPr>
  </w:style>
  <w:style w:type="character" w:customStyle="1" w:styleId="color25">
    <w:name w:val="color_25"/>
    <w:basedOn w:val="Fontepargpadro"/>
    <w:locked/>
    <w:rsid w:val="00AE4EE7"/>
  </w:style>
  <w:style w:type="paragraph" w:styleId="PargrafodaLista">
    <w:name w:val="List Paragraph"/>
    <w:basedOn w:val="Normal"/>
    <w:uiPriority w:val="34"/>
    <w:qFormat/>
    <w:rsid w:val="00B52983"/>
    <w:pPr>
      <w:ind w:left="720"/>
      <w:contextualSpacing/>
    </w:pPr>
  </w:style>
  <w:style w:type="paragraph" w:styleId="Cabealho">
    <w:name w:val="header"/>
    <w:basedOn w:val="Normal"/>
    <w:link w:val="CabealhoChar"/>
    <w:uiPriority w:val="99"/>
    <w:unhideWhenUsed/>
    <w:rsid w:val="00EE10F7"/>
    <w:pPr>
      <w:tabs>
        <w:tab w:val="center" w:pos="4252"/>
        <w:tab w:val="right" w:pos="8504"/>
      </w:tabs>
      <w:spacing w:line="240" w:lineRule="auto"/>
    </w:pPr>
  </w:style>
  <w:style w:type="character" w:customStyle="1" w:styleId="CabealhoChar">
    <w:name w:val="Cabeçalho Char"/>
    <w:basedOn w:val="Fontepargpadro"/>
    <w:link w:val="Cabealho"/>
    <w:uiPriority w:val="99"/>
    <w:rsid w:val="00EE10F7"/>
  </w:style>
  <w:style w:type="paragraph" w:styleId="Rodap">
    <w:name w:val="footer"/>
    <w:basedOn w:val="Normal"/>
    <w:link w:val="RodapChar"/>
    <w:uiPriority w:val="99"/>
    <w:unhideWhenUsed/>
    <w:rsid w:val="00EE10F7"/>
    <w:pPr>
      <w:tabs>
        <w:tab w:val="center" w:pos="4252"/>
        <w:tab w:val="right" w:pos="8504"/>
      </w:tabs>
      <w:spacing w:line="240" w:lineRule="auto"/>
    </w:pPr>
  </w:style>
  <w:style w:type="character" w:customStyle="1" w:styleId="RodapChar">
    <w:name w:val="Rodapé Char"/>
    <w:basedOn w:val="Fontepargpadro"/>
    <w:link w:val="Rodap"/>
    <w:uiPriority w:val="99"/>
    <w:rsid w:val="00EE10F7"/>
  </w:style>
  <w:style w:type="paragraph" w:styleId="Textodecomentrio">
    <w:name w:val="annotation text"/>
    <w:basedOn w:val="Normal"/>
    <w:link w:val="TextodecomentrioChar"/>
    <w:uiPriority w:val="99"/>
    <w:semiHidden/>
    <w:unhideWhenUsed/>
    <w:rsid w:val="00417BB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17BB9"/>
    <w:rPr>
      <w:sz w:val="20"/>
      <w:szCs w:val="20"/>
    </w:rPr>
  </w:style>
  <w:style w:type="character" w:styleId="Refdecomentrio">
    <w:name w:val="annotation reference"/>
    <w:basedOn w:val="Fontepargpadro"/>
    <w:uiPriority w:val="99"/>
    <w:semiHidden/>
    <w:unhideWhenUsed/>
    <w:rsid w:val="00417BB9"/>
    <w:rPr>
      <w:sz w:val="16"/>
      <w:szCs w:val="16"/>
    </w:rPr>
  </w:style>
  <w:style w:type="character" w:styleId="MenoPendente">
    <w:name w:val="Unresolved Mention"/>
    <w:basedOn w:val="Fontepargpadro"/>
    <w:uiPriority w:val="99"/>
    <w:semiHidden/>
    <w:unhideWhenUsed/>
    <w:rsid w:val="00C03CA5"/>
    <w:rPr>
      <w:color w:val="605E5C"/>
      <w:shd w:val="clear" w:color="auto" w:fill="E1DFDD"/>
    </w:rPr>
  </w:style>
  <w:style w:type="table" w:styleId="Tabelacomgrade">
    <w:name w:val="Table Grid"/>
    <w:basedOn w:val="Tabelanormal"/>
    <w:uiPriority w:val="39"/>
    <w:locked/>
    <w:rsid w:val="0088283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3"/>
    <w:locked/>
    <w:pPr>
      <w:spacing w:line="240" w:lineRule="auto"/>
    </w:pPr>
    <w:tblPr>
      <w:tblStyleRowBandSize w:val="1"/>
      <w:tblStyleColBandSize w:val="1"/>
      <w:tblCellMar>
        <w:left w:w="108" w:type="dxa"/>
        <w:right w:w="108" w:type="dxa"/>
      </w:tblCellMar>
    </w:tblPr>
  </w:style>
  <w:style w:type="character" w:customStyle="1" w:styleId="TextodeEspaoReservado">
    <w:name w:val="Texto de Espaço Reservado"/>
    <w:basedOn w:val="Fontepargpadro"/>
    <w:uiPriority w:val="99"/>
    <w:semiHidden/>
    <w:locked/>
    <w:rsid w:val="007F2F5D"/>
    <w:rPr>
      <w:color w:val="808080"/>
    </w:rPr>
  </w:style>
  <w:style w:type="paragraph" w:styleId="CabealhodoSumrio">
    <w:name w:val="TOC Heading"/>
    <w:basedOn w:val="Ttulo1"/>
    <w:next w:val="Normal"/>
    <w:uiPriority w:val="39"/>
    <w:unhideWhenUsed/>
    <w:qFormat/>
    <w:rsid w:val="003B427C"/>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table" w:customStyle="1" w:styleId="a0">
    <w:basedOn w:val="TableNormal1"/>
    <w:locked/>
    <w:tblPr>
      <w:tblStyleRowBandSize w:val="1"/>
      <w:tblStyleColBandSize w:val="1"/>
      <w:tblCellMar>
        <w:top w:w="100" w:type="dxa"/>
        <w:left w:w="100" w:type="dxa"/>
        <w:bottom w:w="100" w:type="dxa"/>
        <w:right w:w="100" w:type="dxa"/>
      </w:tblCellMar>
    </w:tblPr>
  </w:style>
  <w:style w:type="paragraph" w:styleId="Reviso">
    <w:name w:val="Revision"/>
    <w:hidden/>
    <w:uiPriority w:val="99"/>
    <w:semiHidden/>
    <w:rsid w:val="001C6F0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eformatributar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ministracao@reformatributaria.com.br" TargetMode="External"/><Relationship Id="rId4" Type="http://schemas.openxmlformats.org/officeDocument/2006/relationships/settings" Target="settings.xml"/><Relationship Id="rId9" Type="http://schemas.openxmlformats.org/officeDocument/2006/relationships/hyperlink" Target="https://help.ft.com/contac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jraCcpcxL05CRxgrthckafPc1g==">CgMxLjA4AHIhMWxQeHUtLTlzTkJ2RDFXSlpVRTRqdWo2Y2dvaE51NG5m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4528</Words>
  <Characters>24453</Characters>
  <Application>Microsoft Office Word</Application>
  <DocSecurity>0</DocSecurity>
  <Lines>203</Lines>
  <Paragraphs>57</Paragraphs>
  <ScaleCrop>false</ScaleCrop>
  <Company/>
  <LinksUpToDate>false</LinksUpToDate>
  <CharactersWithSpaces>28924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Larissa Cesar | ROIT</cp:lastModifiedBy>
  <cp:revision>2</cp:revision>
  <dcterms:created xsi:type="dcterms:W3CDTF">2025-05-26T06:57:00Z</dcterms:created>
  <dcterms:modified xsi:type="dcterms:W3CDTF">2025-05-26T13:44:00Z</dcterms:modified>
</cp:coreProperties>
</file>